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1E1B0F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1E1B0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1E1B0F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1E1B0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340094" w:rsidRPr="001E1B0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ТО</w:t>
      </w:r>
      <w:r w:rsidRPr="001E1B0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/2</w:t>
      </w:r>
      <w:r w:rsidR="001E1B0F" w:rsidRPr="001E1B0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5</w:t>
      </w:r>
      <w:r w:rsidRPr="001E1B0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/</w:t>
      </w:r>
      <w:r w:rsidR="008E792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УЭЗС</w:t>
      </w:r>
      <w:r w:rsidRPr="001E1B0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-</w:t>
      </w:r>
      <w:r w:rsidR="00340094" w:rsidRPr="001E1B0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1</w:t>
      </w:r>
      <w:r w:rsidR="001E1B0F" w:rsidRPr="001E1B0F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13</w:t>
      </w:r>
    </w:p>
    <w:p w:rsidR="00302705" w:rsidRPr="001E1B0F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1E1B0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_GoBack"/>
      <w:bookmarkEnd w:id="0"/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</w:t>
      </w:r>
      <w:r w:rsidR="00557E54" w:rsidRPr="001E1B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 закупке </w:t>
      </w:r>
      <w:r w:rsidR="00557E54" w:rsidRPr="001E1B0F">
        <w:rPr>
          <w:rFonts w:ascii="Times New Roman" w:hAnsi="Times New Roman" w:cs="Times New Roman"/>
          <w:sz w:val="28"/>
          <w:szCs w:val="28"/>
          <w:lang w:val="ru-RU"/>
        </w:rPr>
        <w:t xml:space="preserve">услуги по техническому обслуживанию приборов группового учета расхода тепловой энергии, систем автоматического регулирования, снятию, расчету и предоставлению энергоснабжающей организации показаний приборов учета в отопительный период и в </w:t>
      </w:r>
      <w:proofErr w:type="spellStart"/>
      <w:r w:rsidR="00557E54" w:rsidRPr="001E1B0F">
        <w:rPr>
          <w:rFonts w:ascii="Times New Roman" w:hAnsi="Times New Roman" w:cs="Times New Roman"/>
          <w:sz w:val="28"/>
          <w:szCs w:val="28"/>
          <w:lang w:val="ru-RU"/>
        </w:rPr>
        <w:t>межотопительный</w:t>
      </w:r>
      <w:proofErr w:type="spellEnd"/>
      <w:r w:rsidR="00557E54" w:rsidRPr="001E1B0F">
        <w:rPr>
          <w:rFonts w:ascii="Times New Roman" w:hAnsi="Times New Roman" w:cs="Times New Roman"/>
          <w:sz w:val="28"/>
          <w:szCs w:val="28"/>
          <w:lang w:val="ru-RU"/>
        </w:rPr>
        <w:t xml:space="preserve"> период</w:t>
      </w:r>
      <w:r w:rsidR="00557E54" w:rsidRPr="001E1B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(далее – услуга)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557E54" w:rsidRPr="001E1B0F" w:rsidRDefault="00557E54" w:rsidP="00007292">
      <w:pPr>
        <w:pStyle w:val="a4"/>
        <w:spacing w:before="0"/>
        <w:ind w:firstLine="709"/>
        <w:rPr>
          <w:iCs/>
        </w:rPr>
      </w:pPr>
      <w:r w:rsidRPr="001E1B0F">
        <w:rPr>
          <w:iCs/>
        </w:rPr>
        <w:t xml:space="preserve">Услуги должны быть оказаны в требуемом объеме на всех объектах, приведенных в Приложении </w:t>
      </w:r>
      <w:r w:rsidR="00AF6186" w:rsidRPr="001E1B0F">
        <w:rPr>
          <w:iCs/>
        </w:rPr>
        <w:t>1</w:t>
      </w:r>
      <w:r w:rsidR="001953BD" w:rsidRPr="001E1B0F">
        <w:rPr>
          <w:iCs/>
        </w:rPr>
        <w:t xml:space="preserve"> </w:t>
      </w:r>
      <w:r w:rsidR="00135EDB" w:rsidRPr="001E1B0F">
        <w:rPr>
          <w:iCs/>
        </w:rPr>
        <w:t>к настоящему приглашению</w:t>
      </w:r>
      <w:r w:rsidRPr="001E1B0F">
        <w:rPr>
          <w:iCs/>
        </w:rPr>
        <w:t>.</w:t>
      </w:r>
    </w:p>
    <w:p w:rsidR="00007292" w:rsidRPr="001E1B0F" w:rsidRDefault="00007292" w:rsidP="00007292">
      <w:pPr>
        <w:pStyle w:val="a4"/>
        <w:spacing w:before="0"/>
        <w:ind w:firstLine="709"/>
      </w:pPr>
      <w:r w:rsidRPr="001E1B0F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1E1B0F" w:rsidRDefault="00007292" w:rsidP="00007292">
      <w:pPr>
        <w:pStyle w:val="a4"/>
        <w:spacing w:before="0"/>
        <w:ind w:firstLine="709"/>
      </w:pPr>
      <w:r w:rsidRPr="001E1B0F">
        <w:t>Цель закупки: для собственного потребления.</w:t>
      </w:r>
    </w:p>
    <w:p w:rsidR="00007292" w:rsidRPr="001E1B0F" w:rsidRDefault="00007292" w:rsidP="00007292">
      <w:pPr>
        <w:pStyle w:val="a4"/>
        <w:spacing w:before="0"/>
        <w:ind w:firstLine="709"/>
      </w:pPr>
      <w:r w:rsidRPr="001E1B0F">
        <w:t xml:space="preserve">Вид процедуры закупки и обоснование ее выбора: </w:t>
      </w:r>
      <w:r w:rsidRPr="001E1B0F">
        <w:rPr>
          <w:lang w:eastAsia="ru-RU"/>
        </w:rPr>
        <w:t xml:space="preserve"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</w:t>
      </w:r>
      <w:r w:rsidR="001E1B0F" w:rsidRPr="001E1B0F">
        <w:rPr>
          <w:lang w:eastAsia="ru-RU"/>
        </w:rPr>
        <w:t>Гражданским кодексом Республики Беларусь,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1E1B0F">
        <w:t>.</w:t>
      </w:r>
    </w:p>
    <w:p w:rsidR="00302705" w:rsidRPr="001E1B0F" w:rsidRDefault="00302705" w:rsidP="00557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Ориентировочная цена закупки составляет</w:t>
      </w:r>
      <w:r w:rsidR="00B52AC2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E1B0F" w:rsidRPr="001E1B0F">
        <w:rPr>
          <w:rFonts w:ascii="Times New Roman" w:hAnsi="Times New Roman" w:cs="Times New Roman"/>
          <w:iCs/>
          <w:sz w:val="28"/>
          <w:szCs w:val="28"/>
          <w:lang w:val="ru-RU"/>
        </w:rPr>
        <w:t>78</w:t>
      </w:r>
      <w:r w:rsidR="00557E54" w:rsidRPr="001E1B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000 (семьдесят </w:t>
      </w:r>
      <w:r w:rsidR="001E1B0F" w:rsidRPr="001E1B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восемь </w:t>
      </w:r>
      <w:r w:rsidR="00557E54" w:rsidRPr="001E1B0F">
        <w:rPr>
          <w:rFonts w:ascii="Times New Roman" w:hAnsi="Times New Roman" w:cs="Times New Roman"/>
          <w:iCs/>
          <w:sz w:val="28"/>
          <w:szCs w:val="28"/>
          <w:lang w:val="ru-RU"/>
        </w:rPr>
        <w:t>тысяч рублей 00 коп.) BYN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Конкурсное предложение предоставляется на русском языке и должно охватывать выполнение работ, предусмотренных </w:t>
      </w:r>
      <w:r w:rsidR="00135EDB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настоящим приглашением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</w:t>
      </w:r>
      <w:r w:rsidR="00557E54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Исполнитель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должен осуществлять </w:t>
      </w:r>
      <w:r w:rsidR="00B550BF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оказание услуг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период с 01.</w:t>
      </w:r>
      <w:r w:rsidR="00557E54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1E1B0F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по </w:t>
      </w:r>
      <w:r w:rsidR="00557E54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31.12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1E1B0F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</w:p>
    <w:p w:rsidR="00302705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предложение не будет принято к рассмотрению. </w:t>
      </w:r>
    </w:p>
    <w:p w:rsidR="00302705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Оплата </w:t>
      </w:r>
      <w:r w:rsidR="00557E54" w:rsidRPr="001E1B0F">
        <w:rPr>
          <w:rFonts w:ascii="Times New Roman" w:hAnsi="Times New Roman" w:cs="Times New Roman"/>
          <w:iCs/>
          <w:sz w:val="28"/>
          <w:szCs w:val="28"/>
          <w:lang w:val="ru-RU"/>
        </w:rPr>
        <w:t>будет производиться в течении 10 (десяти) банковских дней с момента подписания актов оказанных услуг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1E1B0F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 ноября 2025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1474A4" w:rsidRPr="001E1B0F" w:rsidRDefault="00302705" w:rsidP="003027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Конкурсные предложения должны </w:t>
      </w:r>
      <w:r w:rsidR="001474A4" w:rsidRPr="001E1B0F">
        <w:rPr>
          <w:rFonts w:ascii="Times New Roman" w:hAnsi="Times New Roman" w:cs="Times New Roman"/>
          <w:iCs/>
          <w:sz w:val="28"/>
          <w:szCs w:val="28"/>
          <w:lang w:val="ru-RU"/>
        </w:rPr>
        <w:t>быть доставлены для вскрытия по адресу:</w:t>
      </w:r>
      <w:r w:rsidR="001474A4" w:rsidRPr="001E1B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74A4" w:rsidRPr="001E1B0F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>220013 г.Минск, ул. Беломорская, 18, 3-ий этаж (</w:t>
      </w:r>
      <w:r w:rsidR="008E792B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>УЭЗС</w:t>
      </w:r>
      <w:r w:rsidR="001474A4" w:rsidRPr="001E1B0F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 xml:space="preserve">), каб.4, </w:t>
      </w:r>
      <w:r w:rsidR="001474A4" w:rsidRPr="001E1B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время работы понедельник-четверг с 08:30-13:00, 13:45-17:30, пятница с 08:30-13:00, 13:45-16:15, не позднее Даты подачи Конкурсных предложений, которая заканчивается в </w:t>
      </w:r>
      <w:r w:rsidR="001E1B0F" w:rsidRPr="001E1B0F">
        <w:rPr>
          <w:rFonts w:ascii="Times New Roman" w:hAnsi="Times New Roman" w:cs="Times New Roman"/>
          <w:iCs/>
          <w:sz w:val="28"/>
          <w:szCs w:val="28"/>
          <w:lang w:val="ru-RU"/>
        </w:rPr>
        <w:t>10:</w:t>
      </w:r>
      <w:r w:rsidR="001474A4" w:rsidRPr="001E1B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00 </w:t>
      </w:r>
      <w:r w:rsidR="001E1B0F" w:rsidRPr="001E1B0F">
        <w:rPr>
          <w:rFonts w:ascii="Times New Roman" w:hAnsi="Times New Roman" w:cs="Times New Roman"/>
          <w:iCs/>
          <w:sz w:val="28"/>
          <w:szCs w:val="28"/>
          <w:lang w:val="ru-RU"/>
        </w:rPr>
        <w:t>26 ноября 2025</w:t>
      </w:r>
      <w:r w:rsidR="001474A4" w:rsidRPr="001E1B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года.</w:t>
      </w:r>
    </w:p>
    <w:p w:rsidR="00302705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071E1B" w:rsidRPr="00071E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071E1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</w:t>
      </w:r>
      <w:r w:rsidR="00071E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ридцати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1E1B0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1E1B0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E1B0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участия в конкурсе Участник обязан представить конкурсное обеспечение в виде поручительства, залога или банковской гарантии, в размере 3 % (трех процентов) от стоимости конкурсного предложения сроком действия не менее 90 (девяноста) календарных дней начиная от Даты подачи Конкурсных предложений</w:t>
      </w:r>
      <w:r w:rsidR="00B52AC2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1E1B0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Обеспечение перечисляется участниками не позднее установленных организатором переговоров даты и времени подачи предложений для переговоров.</w:t>
      </w:r>
    </w:p>
    <w:p w:rsidR="00302705" w:rsidRPr="001E1B0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случае предоставления банковской гарантии, оригинал такой гарантии должен быть приложен к предложению для переговоров Участника в качестве отдельного документа, а копия должна содержаться в составе</w:t>
      </w:r>
      <w:r w:rsidR="002C6822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конкурсного 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предложения для переговоров Участника.</w:t>
      </w:r>
    </w:p>
    <w:p w:rsidR="00302705" w:rsidRPr="001E1B0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случае предоставления платежного поручения о перечисления организатору переговоров денежных средств, оригинал либо копия такого платежного поручения должна содержаться в составе </w:t>
      </w:r>
      <w:r w:rsidR="002C6822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конкурсного предложения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переговоров Участника.</w:t>
      </w:r>
    </w:p>
    <w:p w:rsidR="00302705" w:rsidRPr="001E1B0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Денежные средства, перечисленные в качестве обеспечения исполнения предложения для переговоров, не являются коммерческим займом и проценты за пользование такими денежными средствами не начисляются.</w:t>
      </w:r>
    </w:p>
    <w:p w:rsidR="00302705" w:rsidRPr="001E1B0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сведений, о которых указано в настоящих Конкурсных документах, будет отклонено от дальнейшего рассмотрения.</w:t>
      </w:r>
    </w:p>
    <w:p w:rsidR="00302705" w:rsidRPr="001E1B0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1474A4" w:rsidRPr="001E1B0F" w:rsidRDefault="001474A4" w:rsidP="001474A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E1B0F">
        <w:rPr>
          <w:rFonts w:ascii="Times New Roman" w:hAnsi="Times New Roman" w:cs="Times New Roman"/>
          <w:iCs/>
          <w:sz w:val="28"/>
          <w:szCs w:val="28"/>
          <w:lang w:val="ru-RU"/>
        </w:rPr>
        <w:tab/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направленной Заказчику по адресу: </w:t>
      </w:r>
      <w:r w:rsidRPr="001E1B0F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>220013 г. Минск, ул. Беломорская,18, 3-ий этаж (</w:t>
      </w:r>
      <w:r w:rsidR="001E1B0F" w:rsidRPr="001E1B0F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1E1B0F">
        <w:rPr>
          <w:rStyle w:val="a8"/>
          <w:rFonts w:ascii="Times New Roman" w:hAnsi="Times New Roman" w:cs="Times New Roman"/>
          <w:i w:val="0"/>
          <w:sz w:val="28"/>
          <w:szCs w:val="28"/>
          <w:lang w:val="ru-RU"/>
        </w:rPr>
        <w:t>ЭЗС), каб.4</w:t>
      </w:r>
      <w:r w:rsidRPr="001E1B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время работы понедельник-четверг с 08:30-13:00, 13:45-17:30, пятница с 08:30-13:00, 13:45-16:15. </w:t>
      </w:r>
    </w:p>
    <w:p w:rsidR="001474A4" w:rsidRPr="001E1B0F" w:rsidRDefault="001474A4" w:rsidP="001474A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E1B0F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</w:t>
      </w:r>
      <w:r w:rsidRPr="001E1B0F">
        <w:rPr>
          <w:rFonts w:ascii="Times New Roman" w:hAnsi="Times New Roman" w:cs="Times New Roman"/>
          <w:iCs/>
          <w:sz w:val="28"/>
          <w:szCs w:val="28"/>
          <w:lang w:val="ru-RU"/>
        </w:rPr>
        <w:lastRenderedPageBreak/>
        <w:t>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1E1B0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Процедура вскрытия конкурсных предложений будет проводиться в присутствии полномочных представителей Участников, пожелавших посетить это мероприятие, </w:t>
      </w:r>
      <w:r w:rsidR="00DE48AA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1E1B0F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</w:t>
      </w:r>
      <w:r w:rsidR="00DE48AA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00 </w:t>
      </w:r>
      <w:r w:rsidR="001E1B0F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 ноября 2025</w:t>
      </w:r>
      <w:r w:rsidR="00DE48AA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 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адресу: </w:t>
      </w:r>
      <w:smartTag w:uri="urn:schemas-microsoft-com:office:smarttags" w:element="metricconverter">
        <w:smartTagPr>
          <w:attr w:name="ProductID" w:val="220073 г"/>
        </w:smartTagPr>
        <w:r w:rsidRPr="001E1B0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 Харьковская, 1, кабинет 103.</w:t>
      </w:r>
    </w:p>
    <w:p w:rsidR="001474A4" w:rsidRPr="001E1B0F" w:rsidRDefault="00302705" w:rsidP="00AB0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Дополнительная информация может быть получена у Заказчика:</w:t>
      </w:r>
      <w:r w:rsidR="00006812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AB0A68" w:rsidRPr="001E1B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B0A68" w:rsidRPr="001E1B0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474A4" w:rsidRPr="001E1B0F">
        <w:rPr>
          <w:rFonts w:ascii="Times New Roman" w:hAnsi="Times New Roman" w:cs="Times New Roman"/>
          <w:sz w:val="28"/>
          <w:szCs w:val="28"/>
          <w:lang w:val="ru-RU"/>
        </w:rPr>
        <w:t xml:space="preserve">нженер </w:t>
      </w:r>
      <w:r w:rsidR="008E792B">
        <w:rPr>
          <w:rFonts w:ascii="Times New Roman" w:hAnsi="Times New Roman" w:cs="Times New Roman"/>
          <w:sz w:val="28"/>
          <w:szCs w:val="28"/>
          <w:lang w:val="ru-RU"/>
        </w:rPr>
        <w:t>участка</w:t>
      </w:r>
      <w:r w:rsidR="001474A4" w:rsidRPr="001E1B0F">
        <w:rPr>
          <w:rFonts w:ascii="Times New Roman" w:hAnsi="Times New Roman" w:cs="Times New Roman"/>
          <w:sz w:val="28"/>
          <w:szCs w:val="28"/>
          <w:lang w:val="ru-RU"/>
        </w:rPr>
        <w:t xml:space="preserve"> по эксплуатации зданий и сооружений</w:t>
      </w:r>
      <w:r w:rsidR="00AF6186" w:rsidRPr="001E1B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74A4" w:rsidRPr="001E1B0F">
        <w:rPr>
          <w:rFonts w:ascii="Times New Roman" w:hAnsi="Times New Roman" w:cs="Times New Roman"/>
          <w:sz w:val="28"/>
          <w:szCs w:val="28"/>
          <w:lang w:val="ru-RU"/>
        </w:rPr>
        <w:t>Мекто Алина Александровна</w:t>
      </w:r>
      <w:r w:rsidR="00AF6186" w:rsidRPr="001E1B0F">
        <w:rPr>
          <w:rFonts w:ascii="Times New Roman" w:hAnsi="Times New Roman" w:cs="Times New Roman"/>
          <w:sz w:val="28"/>
          <w:szCs w:val="28"/>
          <w:lang w:val="ru-RU"/>
        </w:rPr>
        <w:t>, т</w:t>
      </w:r>
      <w:r w:rsidR="001474A4" w:rsidRPr="001E1B0F">
        <w:rPr>
          <w:rFonts w:ascii="Times New Roman" w:hAnsi="Times New Roman" w:cs="Times New Roman"/>
          <w:sz w:val="28"/>
          <w:szCs w:val="28"/>
          <w:lang w:val="ru-RU"/>
        </w:rPr>
        <w:t>елефон: +375 17 3310699</w:t>
      </w:r>
      <w:r w:rsidR="00AF6186" w:rsidRPr="001E1B0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="001474A4" w:rsidRPr="001E1B0F">
        <w:rPr>
          <w:rFonts w:ascii="Times New Roman" w:hAnsi="Times New Roman" w:cs="Times New Roman"/>
          <w:sz w:val="28"/>
          <w:szCs w:val="28"/>
          <w:lang w:val="ru-RU"/>
        </w:rPr>
        <w:t>+375 33 669 59 69</w:t>
      </w:r>
      <w:r w:rsidR="00AF6186" w:rsidRPr="001E1B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6186" w:rsidRPr="001E1B0F" w:rsidRDefault="00AF6186" w:rsidP="00931B74">
      <w:pPr>
        <w:ind w:right="426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82EF4" w:rsidRPr="001E1B0F" w:rsidRDefault="00C82EF4" w:rsidP="00931B74">
      <w:pPr>
        <w:ind w:right="426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82EF4" w:rsidRPr="001E1B0F" w:rsidRDefault="00C82EF4" w:rsidP="00931B74">
      <w:pPr>
        <w:ind w:right="426"/>
        <w:rPr>
          <w:rFonts w:ascii="Times New Roman" w:hAnsi="Times New Roman" w:cs="Times New Roman"/>
          <w:sz w:val="28"/>
          <w:szCs w:val="28"/>
          <w:lang w:val="ru-RU" w:eastAsia="ru-RU"/>
        </w:rPr>
        <w:sectPr w:rsidR="00C82EF4" w:rsidRPr="001E1B0F" w:rsidSect="00931B74">
          <w:pgSz w:w="11907" w:h="16840"/>
          <w:pgMar w:top="284" w:right="709" w:bottom="822" w:left="1134" w:header="294" w:footer="246" w:gutter="0"/>
          <w:pgNumType w:start="69"/>
          <w:cols w:space="720"/>
          <w:docGrid w:linePitch="299"/>
        </w:sectPr>
      </w:pPr>
    </w:p>
    <w:p w:rsidR="00C82EF4" w:rsidRPr="001E1B0F" w:rsidRDefault="00C82EF4" w:rsidP="00DC7F1D">
      <w:pPr>
        <w:pStyle w:val="1"/>
        <w:numPr>
          <w:ilvl w:val="0"/>
          <w:numId w:val="0"/>
        </w:numPr>
        <w:ind w:left="720"/>
        <w:jc w:val="right"/>
        <w:rPr>
          <w:rFonts w:ascii="Times New Roman" w:hAnsi="Times New Roman"/>
        </w:rPr>
      </w:pPr>
      <w:bookmarkStart w:id="1" w:name="_Toc182381922"/>
      <w:r w:rsidRPr="001E1B0F">
        <w:rPr>
          <w:rFonts w:ascii="Times New Roman" w:hAnsi="Times New Roman"/>
        </w:rPr>
        <w:lastRenderedPageBreak/>
        <w:t>ПРИЛОЖЕНИЕ 1</w:t>
      </w:r>
      <w:bookmarkEnd w:id="1"/>
    </w:p>
    <w:p w:rsidR="001E1B0F" w:rsidRPr="001E1B0F" w:rsidRDefault="00C82EF4" w:rsidP="001E1B0F">
      <w:pPr>
        <w:ind w:right="426"/>
        <w:jc w:val="center"/>
        <w:rPr>
          <w:rFonts w:ascii="Times New Roman" w:hAnsi="Times New Roman" w:cs="Times New Roman"/>
          <w:sz w:val="24"/>
          <w:lang w:val="ru-RU"/>
        </w:rPr>
      </w:pPr>
      <w:r w:rsidRPr="001E1B0F">
        <w:rPr>
          <w:rFonts w:ascii="Times New Roman" w:hAnsi="Times New Roman" w:cs="Times New Roman"/>
          <w:sz w:val="28"/>
          <w:lang w:val="ru-RU"/>
        </w:rPr>
        <w:t>Места расположение объектов, наименование приборов учета и систем регулирования, периодичность обслуживания</w:t>
      </w:r>
      <w:r w:rsidR="001E1B0F" w:rsidRPr="001E1B0F">
        <w:rPr>
          <w:rFonts w:ascii="Times New Roman" w:hAnsi="Times New Roman" w:cs="Times New Roman"/>
          <w:sz w:val="28"/>
          <w:lang w:val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3"/>
        <w:gridCol w:w="2556"/>
        <w:gridCol w:w="2044"/>
        <w:gridCol w:w="935"/>
        <w:gridCol w:w="1290"/>
        <w:gridCol w:w="987"/>
        <w:gridCol w:w="598"/>
        <w:gridCol w:w="1206"/>
        <w:gridCol w:w="1967"/>
        <w:gridCol w:w="1380"/>
        <w:gridCol w:w="598"/>
        <w:gridCol w:w="960"/>
      </w:tblGrid>
      <w:tr w:rsidR="001E1B0F" w:rsidRPr="001E1B0F" w:rsidTr="001E1B0F">
        <w:trPr>
          <w:trHeight w:val="780"/>
        </w:trPr>
        <w:tc>
          <w:tcPr>
            <w:tcW w:w="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bookmarkStart w:id="2" w:name="RANGE!A1:L93"/>
            <w:r w:rsidRPr="001E1B0F">
              <w:rPr>
                <w:rFonts w:ascii="Times New Roman" w:hAnsi="Times New Roman" w:cs="Times New Roman"/>
              </w:rPr>
              <w:t>№ п/п</w:t>
            </w:r>
            <w:bookmarkEnd w:id="2"/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объекта</w:t>
            </w:r>
            <w:proofErr w:type="spellEnd"/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энергоснабжающая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организация</w:t>
            </w:r>
            <w:proofErr w:type="spellEnd"/>
          </w:p>
        </w:tc>
        <w:tc>
          <w:tcPr>
            <w:tcW w:w="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учета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тип</w:t>
            </w:r>
            <w:proofErr w:type="spellEnd"/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Учет</w:t>
            </w:r>
            <w:proofErr w:type="spellEnd"/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диаметр</w:t>
            </w:r>
            <w:proofErr w:type="spellEnd"/>
          </w:p>
        </w:tc>
        <w:tc>
          <w:tcPr>
            <w:tcW w:w="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кол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след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Поверка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счетчика</w:t>
            </w:r>
            <w:proofErr w:type="spellEnd"/>
          </w:p>
        </w:tc>
        <w:tc>
          <w:tcPr>
            <w:tcW w:w="6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Прибор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регулирование</w:t>
            </w:r>
            <w:proofErr w:type="spellEnd"/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регулировка</w:t>
            </w:r>
            <w:proofErr w:type="spellEnd"/>
          </w:p>
        </w:tc>
        <w:tc>
          <w:tcPr>
            <w:tcW w:w="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кол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поверка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2026</w:t>
            </w:r>
          </w:p>
        </w:tc>
      </w:tr>
      <w:tr w:rsidR="001E1B0F" w:rsidRPr="001E1B0F" w:rsidTr="001E1B0F">
        <w:trPr>
          <w:trHeight w:val="51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Берута,5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ТЭМ-104М-2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11.07.2026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Гараж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Берута,5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Мельникайте,7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E1B0F">
              <w:rPr>
                <w:rFonts w:ascii="Times New Roman" w:hAnsi="Times New Roman" w:cs="Times New Roman"/>
              </w:rPr>
              <w:t>14.03.2028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Управление</w:t>
            </w:r>
            <w:proofErr w:type="spellEnd"/>
          </w:p>
        </w:tc>
        <w:tc>
          <w:tcPr>
            <w:tcW w:w="65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01.10.2028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Харьковская</w:t>
            </w:r>
            <w:proofErr w:type="spellEnd"/>
            <w:r w:rsidRPr="001E1B0F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659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РТМ-02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Беломорская</w:t>
            </w:r>
            <w:proofErr w:type="spellEnd"/>
            <w:r w:rsidRPr="001E1B0F">
              <w:rPr>
                <w:rFonts w:ascii="Times New Roman" w:hAnsi="Times New Roman" w:cs="Times New Roman"/>
              </w:rPr>
              <w:t>, 18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08.08.2026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ШАДК-32-12-8-4-02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51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Калинина,8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ТЭМ-104М-2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10.05.2027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ШУКБ-120.4.210.6.0-IP 31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96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Героев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Дивизии</w:t>
            </w:r>
            <w:proofErr w:type="spellEnd"/>
            <w:r w:rsidRPr="001E1B0F">
              <w:rPr>
                <w:rFonts w:ascii="Times New Roman" w:hAnsi="Times New Roman" w:cs="Times New Roman"/>
              </w:rPr>
              <w:t>, 22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ЭСКО МТР-06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26.08.2026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РТ-2010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45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АТС ул.А.Гаруна,13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15.08.2026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РТМ-02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1</w:t>
            </w:r>
          </w:p>
        </w:tc>
      </w:tr>
      <w:tr w:rsidR="001E1B0F" w:rsidRPr="001E1B0F" w:rsidTr="001E1B0F">
        <w:trPr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45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Асаналиева</w:t>
            </w:r>
            <w:proofErr w:type="spellEnd"/>
            <w:r w:rsidRPr="001E1B0F">
              <w:rPr>
                <w:rFonts w:ascii="Times New Roman" w:hAnsi="Times New Roman" w:cs="Times New Roman"/>
              </w:rPr>
              <w:t>, 42а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14.03.2028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Есенина,68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19.08.2026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ШАДК-32-12-8-4-02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пр</w:t>
            </w:r>
            <w:proofErr w:type="spellEnd"/>
            <w:r w:rsidRPr="001E1B0F">
              <w:rPr>
                <w:rFonts w:ascii="Times New Roman" w:hAnsi="Times New Roman" w:cs="Times New Roman"/>
              </w:rPr>
              <w:t>. газ.“Звезда”,33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08.08.2026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ШАДК-32-12-8-4-02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 и 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705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Дизельная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пр</w:t>
            </w:r>
            <w:proofErr w:type="spellEnd"/>
            <w:r w:rsidRPr="001E1B0F">
              <w:rPr>
                <w:rFonts w:ascii="Times New Roman" w:hAnsi="Times New Roman" w:cs="Times New Roman"/>
              </w:rPr>
              <w:t>. газ.“Звезда”,33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19.08.2026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51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Уборевича,8,к.2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ТЭМ-104-2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26.08.2026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ШАДК-32-12-8-4-02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  <w:lang w:val="ru-RU"/>
              </w:rPr>
            </w:pPr>
            <w:r w:rsidRPr="001E1B0F">
              <w:rPr>
                <w:rFonts w:ascii="Times New Roman" w:hAnsi="Times New Roman" w:cs="Times New Roman"/>
                <w:lang w:val="ru-RU"/>
              </w:rPr>
              <w:t xml:space="preserve">АТС ул. </w:t>
            </w:r>
            <w:proofErr w:type="spellStart"/>
            <w:r w:rsidRPr="001E1B0F">
              <w:rPr>
                <w:rFonts w:ascii="Times New Roman" w:hAnsi="Times New Roman" w:cs="Times New Roman"/>
                <w:lang w:val="ru-RU"/>
              </w:rPr>
              <w:t>Логойский</w:t>
            </w:r>
            <w:proofErr w:type="spellEnd"/>
            <w:r w:rsidRPr="001E1B0F">
              <w:rPr>
                <w:rFonts w:ascii="Times New Roman" w:hAnsi="Times New Roman" w:cs="Times New Roman"/>
                <w:lang w:val="ru-RU"/>
              </w:rPr>
              <w:t xml:space="preserve"> тракт, 1Б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ЭСКО МТР-06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29.05.2027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51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ЭСКО МТР-06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10.05.2027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45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Менделеева,13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ТЭМ-05М1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01.04.2028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РТМ-02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51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Воронянского,13,к.4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ТЭМ-104М-2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13.11.2026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10.05.2027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45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Казинца,105а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01.04.2028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пр</w:t>
            </w:r>
            <w:proofErr w:type="spellEnd"/>
            <w:r w:rsidRPr="001E1B0F">
              <w:rPr>
                <w:rFonts w:ascii="Times New Roman" w:hAnsi="Times New Roman" w:cs="Times New Roman"/>
              </w:rPr>
              <w:t>. Независимости,129к.1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01.04.2028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08.09.2027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51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пер</w:t>
            </w:r>
            <w:proofErr w:type="spellEnd"/>
            <w:r w:rsidRPr="001E1B0F">
              <w:rPr>
                <w:rFonts w:ascii="Times New Roman" w:hAnsi="Times New Roman" w:cs="Times New Roman"/>
              </w:rPr>
              <w:t>. Охотский,21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29.05.2027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12.09.2026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пр</w:t>
            </w:r>
            <w:proofErr w:type="spellEnd"/>
            <w:r w:rsidRPr="001E1B0F">
              <w:rPr>
                <w:rFonts w:ascii="Times New Roman" w:hAnsi="Times New Roman" w:cs="Times New Roman"/>
              </w:rPr>
              <w:t>. Рокоссовского,27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21.05.2027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21.05.2027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К.Маркса,29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10.04.2027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45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Стахановская,25а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18.03.2028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4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51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Искалиева,12,к.1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26.08.2026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51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Старовиленская,87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ТЭМ-104М-2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15.11.2027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51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ТЭМ-104М-2</w:t>
            </w:r>
          </w:p>
        </w:tc>
        <w:tc>
          <w:tcPr>
            <w:tcW w:w="410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авг.27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45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Радужная</w:t>
            </w:r>
            <w:proofErr w:type="spellEnd"/>
            <w:r w:rsidRPr="001E1B0F">
              <w:rPr>
                <w:rFonts w:ascii="Times New Roman" w:hAnsi="Times New Roman" w:cs="Times New Roman"/>
              </w:rPr>
              <w:t>, 8/1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ТЭМ-05М1</w:t>
            </w:r>
          </w:p>
        </w:tc>
        <w:tc>
          <w:tcPr>
            <w:tcW w:w="410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21.05.2027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45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Бурдейного</w:t>
            </w:r>
            <w:proofErr w:type="spellEnd"/>
            <w:r w:rsidRPr="001E1B0F">
              <w:rPr>
                <w:rFonts w:ascii="Times New Roman" w:hAnsi="Times New Roman" w:cs="Times New Roman"/>
              </w:rPr>
              <w:t>, 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29.05.2027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45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Кунцевщина</w:t>
            </w:r>
            <w:proofErr w:type="spellEnd"/>
            <w:r w:rsidRPr="001E1B0F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25.09.2028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Руссиянова</w:t>
            </w:r>
            <w:proofErr w:type="spellEnd"/>
            <w:r w:rsidRPr="001E1B0F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ТЭМ-05М1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ТС-05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12.09.2026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Гебелева,7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ТЭМ-104-2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10.04.2027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РТМ-03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1E1B0F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Чкалова</w:t>
            </w:r>
            <w:proofErr w:type="spellEnd"/>
            <w:r w:rsidRPr="001E1B0F">
              <w:rPr>
                <w:rFonts w:ascii="Times New Roman" w:hAnsi="Times New Roman" w:cs="Times New Roman"/>
              </w:rPr>
              <w:t>, 18 к. 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01.10.2028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Рацион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-ПК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01.10.2028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102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АТС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Матусевича</w:t>
            </w:r>
            <w:proofErr w:type="spellEnd"/>
            <w:r w:rsidRPr="001E1B0F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ТЭМ-104М-1</w:t>
            </w:r>
          </w:p>
        </w:tc>
        <w:tc>
          <w:tcPr>
            <w:tcW w:w="410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</w:t>
            </w:r>
          </w:p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25.03.2028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МИР-9701</w:t>
            </w:r>
          </w:p>
        </w:tc>
        <w:tc>
          <w:tcPr>
            <w:tcW w:w="443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96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Хозблок</w:t>
            </w:r>
            <w:proofErr w:type="spellEnd"/>
          </w:p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Старовиленская</w:t>
            </w:r>
            <w:proofErr w:type="spellEnd"/>
            <w:r w:rsidRPr="001E1B0F">
              <w:rPr>
                <w:rFonts w:ascii="Times New Roman" w:hAnsi="Times New Roman" w:cs="Times New Roman"/>
              </w:rPr>
              <w:t>, 87 к. 1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05.06.2027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ШАДК-8-6-8-0-01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51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Паркинг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B0F">
              <w:rPr>
                <w:rFonts w:ascii="Times New Roman" w:hAnsi="Times New Roman" w:cs="Times New Roman"/>
              </w:rPr>
              <w:t>ул</w:t>
            </w:r>
            <w:proofErr w:type="spellEnd"/>
            <w:r w:rsidRPr="001E1B0F">
              <w:rPr>
                <w:rFonts w:ascii="Times New Roman" w:hAnsi="Times New Roman" w:cs="Times New Roman"/>
              </w:rPr>
              <w:t>. Харьковская,5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ТЭМ-104М-4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Двухпоточ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E1B0F">
              <w:rPr>
                <w:rFonts w:ascii="Times New Roman" w:hAnsi="Times New Roman" w:cs="Times New Roman"/>
              </w:rPr>
              <w:t>10.04.2027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ШУКБ-120.4.210.6.0-IP 31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Двухкон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Отоп+ГВС</w:t>
            </w:r>
            <w:proofErr w:type="spellEnd"/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.+ГВС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00"/>
        </w:trPr>
        <w:tc>
          <w:tcPr>
            <w:tcW w:w="16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пр</w:t>
            </w:r>
            <w:proofErr w:type="spellEnd"/>
            <w:r w:rsidRPr="001E1B0F">
              <w:rPr>
                <w:rFonts w:ascii="Times New Roman" w:hAnsi="Times New Roman" w:cs="Times New Roman"/>
              </w:rPr>
              <w:t xml:space="preserve">-т </w:t>
            </w:r>
            <w:proofErr w:type="spellStart"/>
            <w:r w:rsidRPr="001E1B0F">
              <w:rPr>
                <w:rFonts w:ascii="Times New Roman" w:hAnsi="Times New Roman" w:cs="Times New Roman"/>
              </w:rPr>
              <w:t>Победителей</w:t>
            </w:r>
            <w:proofErr w:type="spellEnd"/>
            <w:r w:rsidRPr="001E1B0F">
              <w:rPr>
                <w:rFonts w:ascii="Times New Roman" w:hAnsi="Times New Roman" w:cs="Times New Roman"/>
              </w:rPr>
              <w:t>, 123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МКТС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ЭСКО МТР-06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15.08.2026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ЩАТ-ОТ</w:t>
            </w:r>
          </w:p>
        </w:tc>
        <w:tc>
          <w:tcPr>
            <w:tcW w:w="443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Однок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Отоп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1</w:t>
            </w:r>
          </w:p>
        </w:tc>
      </w:tr>
      <w:tr w:rsidR="001E1B0F" w:rsidRPr="001E1B0F" w:rsidTr="001E1B0F">
        <w:trPr>
          <w:trHeight w:val="60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ЭСКО МТР-06</w:t>
            </w:r>
          </w:p>
        </w:tc>
        <w:tc>
          <w:tcPr>
            <w:tcW w:w="410" w:type="pct"/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proofErr w:type="spellStart"/>
            <w:r w:rsidRPr="001E1B0F">
              <w:rPr>
                <w:rFonts w:ascii="Times New Roman" w:hAnsi="Times New Roman" w:cs="Times New Roman"/>
              </w:rPr>
              <w:t>Однопот</w:t>
            </w:r>
            <w:proofErr w:type="spellEnd"/>
            <w:r w:rsidRPr="001E1B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right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15.08.2026</w:t>
            </w:r>
          </w:p>
        </w:tc>
        <w:tc>
          <w:tcPr>
            <w:tcW w:w="6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</w:tr>
      <w:tr w:rsidR="001E1B0F" w:rsidRPr="001E1B0F" w:rsidTr="001E1B0F">
        <w:trPr>
          <w:trHeight w:val="315"/>
        </w:trPr>
        <w:tc>
          <w:tcPr>
            <w:tcW w:w="16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9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ГВС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1</w:t>
            </w:r>
          </w:p>
        </w:tc>
      </w:tr>
      <w:tr w:rsidR="001E1B0F" w:rsidRPr="001E1B0F" w:rsidTr="001E1B0F">
        <w:trPr>
          <w:trHeight w:val="315"/>
        </w:trPr>
        <w:tc>
          <w:tcPr>
            <w:tcW w:w="16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</w:rPr>
            </w:pPr>
            <w:r w:rsidRPr="001E1B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8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  <w:b/>
                <w:bCs/>
              </w:rPr>
            </w:pPr>
            <w:r w:rsidRPr="001E1B0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65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B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9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  <w:b/>
                <w:bCs/>
              </w:rPr>
            </w:pPr>
            <w:r w:rsidRPr="001E1B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  <w:b/>
                <w:bCs/>
              </w:rPr>
            </w:pPr>
            <w:r w:rsidRPr="001E1B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  <w:b/>
                <w:bCs/>
              </w:rPr>
            </w:pPr>
            <w:r w:rsidRPr="001E1B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B0F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42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B0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4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B0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91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B0F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31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E1B0F" w:rsidRPr="001E1B0F" w:rsidRDefault="001E1B0F" w:rsidP="008E79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B0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</w:tr>
    </w:tbl>
    <w:p w:rsidR="001E1B0F" w:rsidRPr="001E1B0F" w:rsidRDefault="001E1B0F" w:rsidP="001E1B0F">
      <w:pPr>
        <w:ind w:right="426"/>
        <w:jc w:val="center"/>
        <w:rPr>
          <w:rFonts w:ascii="Times New Roman" w:hAnsi="Times New Roman" w:cs="Times New Roman"/>
          <w:sz w:val="24"/>
          <w:lang w:eastAsia="ru-RU"/>
        </w:rPr>
      </w:pPr>
    </w:p>
    <w:p w:rsidR="00C82EF4" w:rsidRPr="001E1B0F" w:rsidRDefault="00C82EF4" w:rsidP="001E1B0F">
      <w:pPr>
        <w:ind w:right="426"/>
        <w:jc w:val="center"/>
        <w:rPr>
          <w:rFonts w:ascii="Times New Roman" w:hAnsi="Times New Roman" w:cs="Times New Roman"/>
          <w:lang w:val="ru-RU"/>
        </w:rPr>
      </w:pPr>
      <w:r w:rsidRPr="001E1B0F">
        <w:rPr>
          <w:rFonts w:ascii="Times New Roman" w:hAnsi="Times New Roman" w:cs="Times New Roman"/>
          <w:lang w:val="ru-RU"/>
        </w:rPr>
        <w:t>Техническое обслуживание включает в себя:</w:t>
      </w:r>
    </w:p>
    <w:p w:rsidR="00C82EF4" w:rsidRPr="001E1B0F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>Снятие показаний и технический осмотр ПУ - еженедельно;</w:t>
      </w:r>
    </w:p>
    <w:p w:rsidR="00C82EF4" w:rsidRPr="001E1B0F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 xml:space="preserve">Передача показаний ПУ в </w:t>
      </w:r>
      <w:proofErr w:type="spellStart"/>
      <w:r w:rsidRPr="001E1B0F">
        <w:rPr>
          <w:sz w:val="22"/>
          <w:szCs w:val="22"/>
        </w:rPr>
        <w:t>энергоснабжающую</w:t>
      </w:r>
      <w:proofErr w:type="spellEnd"/>
      <w:r w:rsidRPr="001E1B0F">
        <w:rPr>
          <w:sz w:val="22"/>
          <w:szCs w:val="22"/>
        </w:rPr>
        <w:t xml:space="preserve"> организацию - не позднее последнего дня расчетного месяца;</w:t>
      </w:r>
    </w:p>
    <w:p w:rsidR="00C82EF4" w:rsidRPr="001E1B0F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>Техническое обслуживание ПУ и СР – два раза в месяц, а именно:</w:t>
      </w:r>
    </w:p>
    <w:p w:rsidR="00C82EF4" w:rsidRPr="001E1B0F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 xml:space="preserve">проверка сохранности защитных пломб и отсутствие повреждений на них; </w:t>
      </w:r>
    </w:p>
    <w:p w:rsidR="00C82EF4" w:rsidRPr="001E1B0F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>проверка функционирования теплосчетчика;</w:t>
      </w:r>
    </w:p>
    <w:p w:rsidR="00C82EF4" w:rsidRPr="001E1B0F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 xml:space="preserve">сверка показания энергопотребления теплосчетчиком на месте с дистанционными показаниями, проверить исправность защитной </w:t>
      </w:r>
      <w:proofErr w:type="spellStart"/>
      <w:r w:rsidRPr="001E1B0F">
        <w:rPr>
          <w:sz w:val="22"/>
          <w:szCs w:val="22"/>
        </w:rPr>
        <w:t>теплопроводки</w:t>
      </w:r>
      <w:proofErr w:type="spellEnd"/>
      <w:r w:rsidRPr="001E1B0F">
        <w:rPr>
          <w:sz w:val="22"/>
          <w:szCs w:val="22"/>
        </w:rPr>
        <w:t xml:space="preserve"> </w:t>
      </w:r>
      <w:r w:rsidRPr="001E1B0F">
        <w:rPr>
          <w:sz w:val="22"/>
          <w:szCs w:val="22"/>
        </w:rPr>
        <w:lastRenderedPageBreak/>
        <w:t>и защитных кодов (при необходимости);</w:t>
      </w:r>
    </w:p>
    <w:p w:rsidR="00C82EF4" w:rsidRPr="001E1B0F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>убедиться, что изолирующие вентили теплосчетчика полностью открыты, что их можно закрыть и они не протекают;</w:t>
      </w:r>
    </w:p>
    <w:p w:rsidR="00C82EF4" w:rsidRPr="001E1B0F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 xml:space="preserve">проверка, нет ли следов протечек теплосчетчика, фитингов и соединений, не проникает ли вода в теплосчетчик, и не заливает ли его; </w:t>
      </w:r>
    </w:p>
    <w:p w:rsidR="00C82EF4" w:rsidRPr="001E1B0F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 xml:space="preserve">убедиться, что кабели теплосчетчика плотно подсоединены, не повреждены и не подвержены влиянию тепла окружающей среды или других факторов, проверка заземления; </w:t>
      </w:r>
    </w:p>
    <w:p w:rsidR="00C82EF4" w:rsidRPr="001E1B0F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 xml:space="preserve">проверка, что крепежные и фиксирующие детали соответствуют теплосчетчику, являются технически целесообразными и находятся в исправном состоянии; </w:t>
      </w:r>
    </w:p>
    <w:p w:rsidR="00C82EF4" w:rsidRPr="001E1B0F" w:rsidRDefault="00C82EF4" w:rsidP="00C82EF4">
      <w:pPr>
        <w:pStyle w:val="a4"/>
        <w:numPr>
          <w:ilvl w:val="0"/>
          <w:numId w:val="9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 xml:space="preserve">убедиться, что температура окружающей среды находится в допустимых пределах, установленных для теплосчетчика. </w:t>
      </w:r>
    </w:p>
    <w:p w:rsidR="00C82EF4" w:rsidRPr="001E1B0F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>Настройка, установка параметров и режимов теплоснабжения СР при подаче теплоносителя;</w:t>
      </w:r>
    </w:p>
    <w:p w:rsidR="00C82EF4" w:rsidRPr="001E1B0F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>Поверка приборов учета в срок не более 25 дней, а именно:</w:t>
      </w:r>
    </w:p>
    <w:p w:rsidR="00C82EF4" w:rsidRPr="001E1B0F" w:rsidRDefault="00C82EF4" w:rsidP="00C82EF4">
      <w:pPr>
        <w:pStyle w:val="a4"/>
        <w:numPr>
          <w:ilvl w:val="0"/>
          <w:numId w:val="11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proofErr w:type="spellStart"/>
      <w:r w:rsidRPr="001E1B0F">
        <w:rPr>
          <w:sz w:val="22"/>
          <w:szCs w:val="22"/>
        </w:rPr>
        <w:t>Распломбировка</w:t>
      </w:r>
      <w:proofErr w:type="spellEnd"/>
      <w:r w:rsidRPr="001E1B0F">
        <w:rPr>
          <w:sz w:val="22"/>
          <w:szCs w:val="22"/>
        </w:rPr>
        <w:t>, демонтаж приборов, отключение блоков питания и импульсных линий связи, термометров сопротивления;</w:t>
      </w:r>
    </w:p>
    <w:p w:rsidR="00C82EF4" w:rsidRPr="001E1B0F" w:rsidRDefault="00C82EF4" w:rsidP="00C82EF4">
      <w:pPr>
        <w:pStyle w:val="a4"/>
        <w:numPr>
          <w:ilvl w:val="0"/>
          <w:numId w:val="11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>Доставка приборов на поверочный стенд, подготовка к поверке и государственная поверка приборов учета с выдачей свидетельства о поверке государственного образца;</w:t>
      </w:r>
    </w:p>
    <w:p w:rsidR="00C82EF4" w:rsidRPr="001E1B0F" w:rsidRDefault="00C82EF4" w:rsidP="00C82EF4">
      <w:pPr>
        <w:pStyle w:val="a4"/>
        <w:numPr>
          <w:ilvl w:val="0"/>
          <w:numId w:val="11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>Монтаж приборов, включение блоков питания и импульсных линий связи, термометров сопротивления, опломбировка, получение справки о постановке на коммерческий учет;</w:t>
      </w:r>
    </w:p>
    <w:p w:rsidR="00C82EF4" w:rsidRPr="001E1B0F" w:rsidRDefault="00C82EF4" w:rsidP="00C82EF4">
      <w:pPr>
        <w:pStyle w:val="a4"/>
        <w:numPr>
          <w:ilvl w:val="0"/>
          <w:numId w:val="8"/>
        </w:numPr>
        <w:tabs>
          <w:tab w:val="left" w:pos="993"/>
        </w:tabs>
        <w:spacing w:before="0"/>
        <w:ind w:left="0" w:right="426" w:firstLine="709"/>
        <w:rPr>
          <w:sz w:val="22"/>
          <w:szCs w:val="22"/>
        </w:rPr>
      </w:pPr>
      <w:r w:rsidRPr="001E1B0F">
        <w:rPr>
          <w:sz w:val="22"/>
          <w:szCs w:val="22"/>
        </w:rPr>
        <w:t>Установка температурных режимов СР и осмотр ПУ по указанию заказчика в течении 24 часов с момента получения уведомления;</w:t>
      </w:r>
    </w:p>
    <w:p w:rsidR="00C82EF4" w:rsidRPr="001E1B0F" w:rsidRDefault="00C82EF4" w:rsidP="00C82EF4">
      <w:pPr>
        <w:rPr>
          <w:rFonts w:ascii="Times New Roman" w:hAnsi="Times New Roman" w:cs="Times New Roman"/>
          <w:lang w:val="ru-RU"/>
        </w:rPr>
      </w:pPr>
      <w:r w:rsidRPr="001E1B0F">
        <w:rPr>
          <w:rFonts w:ascii="Times New Roman" w:hAnsi="Times New Roman" w:cs="Times New Roman"/>
          <w:lang w:val="ru-RU"/>
        </w:rPr>
        <w:t xml:space="preserve">Устранение неисправности СР и ПУ в течении 3-х часов в отопительный период и 12 часов в </w:t>
      </w:r>
      <w:proofErr w:type="spellStart"/>
      <w:r w:rsidRPr="001E1B0F">
        <w:rPr>
          <w:rFonts w:ascii="Times New Roman" w:hAnsi="Times New Roman" w:cs="Times New Roman"/>
          <w:lang w:val="ru-RU"/>
        </w:rPr>
        <w:t>межотопительный</w:t>
      </w:r>
      <w:proofErr w:type="spellEnd"/>
      <w:r w:rsidRPr="001E1B0F">
        <w:rPr>
          <w:rFonts w:ascii="Times New Roman" w:hAnsi="Times New Roman" w:cs="Times New Roman"/>
          <w:lang w:val="ru-RU"/>
        </w:rPr>
        <w:t xml:space="preserve"> период с момента обнаружения такой неисправности и/или с момента получения уведомления от заказчика. В случае невозможности устранения неисправностей собственными силами, Исполнитель незамедлительно сообщает Заказчику и в </w:t>
      </w:r>
      <w:proofErr w:type="spellStart"/>
      <w:r w:rsidRPr="001E1B0F">
        <w:rPr>
          <w:rFonts w:ascii="Times New Roman" w:hAnsi="Times New Roman" w:cs="Times New Roman"/>
          <w:lang w:val="ru-RU"/>
        </w:rPr>
        <w:t>энергоснабжающую</w:t>
      </w:r>
      <w:proofErr w:type="spellEnd"/>
      <w:r w:rsidRPr="001E1B0F">
        <w:rPr>
          <w:rFonts w:ascii="Times New Roman" w:hAnsi="Times New Roman" w:cs="Times New Roman"/>
          <w:lang w:val="ru-RU"/>
        </w:rPr>
        <w:t xml:space="preserve"> организацию сведения о поломке. В день </w:t>
      </w:r>
      <w:proofErr w:type="spellStart"/>
      <w:r w:rsidRPr="001E1B0F">
        <w:rPr>
          <w:rFonts w:ascii="Times New Roman" w:hAnsi="Times New Roman" w:cs="Times New Roman"/>
          <w:lang w:val="ru-RU"/>
        </w:rPr>
        <w:t>распломбировки</w:t>
      </w:r>
      <w:proofErr w:type="spellEnd"/>
      <w:r w:rsidRPr="001E1B0F">
        <w:rPr>
          <w:rFonts w:ascii="Times New Roman" w:hAnsi="Times New Roman" w:cs="Times New Roman"/>
          <w:lang w:val="ru-RU"/>
        </w:rPr>
        <w:t xml:space="preserve"> прибора учета </w:t>
      </w:r>
      <w:proofErr w:type="spellStart"/>
      <w:r w:rsidRPr="001E1B0F">
        <w:rPr>
          <w:rFonts w:ascii="Times New Roman" w:hAnsi="Times New Roman" w:cs="Times New Roman"/>
          <w:lang w:val="ru-RU"/>
        </w:rPr>
        <w:t>энергоснабжающей</w:t>
      </w:r>
      <w:proofErr w:type="spellEnd"/>
      <w:r w:rsidRPr="001E1B0F">
        <w:rPr>
          <w:rFonts w:ascii="Times New Roman" w:hAnsi="Times New Roman" w:cs="Times New Roman"/>
          <w:lang w:val="ru-RU"/>
        </w:rPr>
        <w:t xml:space="preserve"> организацией, Исполнитель выполняет его демонтаж и передачу Заказчику для последующего ремонта. После выполнения ремонтных работ, Заказчик передает Исполнителю прибор учета. В течении одного дня Исполнитель устанавливает прибор учета. В течении 10 дней Исполнитель получает справку о постановке на коммерческий учет</w:t>
      </w:r>
    </w:p>
    <w:p w:rsidR="00C82EF4" w:rsidRPr="001E1B0F" w:rsidRDefault="00C82EF4" w:rsidP="00931B74">
      <w:pPr>
        <w:ind w:right="426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C82EF4" w:rsidRPr="001E1B0F" w:rsidSect="00DC7F1D">
      <w:pgSz w:w="16840" w:h="11907" w:orient="landscape"/>
      <w:pgMar w:top="1134" w:right="964" w:bottom="709" w:left="822" w:header="294" w:footer="246" w:gutter="0"/>
      <w:pgNumType w:start="69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</w:abstractNum>
  <w:abstractNum w:abstractNumId="2" w15:restartNumberingAfterBreak="0">
    <w:nsid w:val="05BA65AA"/>
    <w:multiLevelType w:val="multilevel"/>
    <w:tmpl w:val="518E4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7200B4"/>
    <w:multiLevelType w:val="hybridMultilevel"/>
    <w:tmpl w:val="794856B8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76B0C"/>
    <w:multiLevelType w:val="multilevel"/>
    <w:tmpl w:val="FE5A84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6"/>
  </w:num>
  <w:num w:numId="11">
    <w:abstractNumId w:val="3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71E1B"/>
    <w:rsid w:val="00135EDB"/>
    <w:rsid w:val="001474A4"/>
    <w:rsid w:val="001953BD"/>
    <w:rsid w:val="001E1B0F"/>
    <w:rsid w:val="002C6822"/>
    <w:rsid w:val="00302705"/>
    <w:rsid w:val="00340094"/>
    <w:rsid w:val="003A52E1"/>
    <w:rsid w:val="003A79A3"/>
    <w:rsid w:val="004823E2"/>
    <w:rsid w:val="00557E54"/>
    <w:rsid w:val="00604E57"/>
    <w:rsid w:val="0065253E"/>
    <w:rsid w:val="00661324"/>
    <w:rsid w:val="006A5BFD"/>
    <w:rsid w:val="00706D83"/>
    <w:rsid w:val="00714B6C"/>
    <w:rsid w:val="00743245"/>
    <w:rsid w:val="007A0444"/>
    <w:rsid w:val="008E792B"/>
    <w:rsid w:val="00931B74"/>
    <w:rsid w:val="00A70E9F"/>
    <w:rsid w:val="00A761E7"/>
    <w:rsid w:val="00AB0A68"/>
    <w:rsid w:val="00AF6186"/>
    <w:rsid w:val="00B11658"/>
    <w:rsid w:val="00B52AC2"/>
    <w:rsid w:val="00B550BF"/>
    <w:rsid w:val="00B55B5B"/>
    <w:rsid w:val="00C82EF4"/>
    <w:rsid w:val="00C83009"/>
    <w:rsid w:val="00CE50DE"/>
    <w:rsid w:val="00D4602D"/>
    <w:rsid w:val="00DC2E63"/>
    <w:rsid w:val="00DC7F1D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1474A4"/>
    <w:rPr>
      <w:i/>
      <w:iCs/>
    </w:rPr>
  </w:style>
  <w:style w:type="paragraph" w:customStyle="1" w:styleId="msonormal0">
    <w:name w:val="msonormal"/>
    <w:basedOn w:val="a"/>
    <w:rsid w:val="00AF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F61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F618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b">
    <w:name w:val="footer"/>
    <w:basedOn w:val="a"/>
    <w:link w:val="ac"/>
    <w:uiPriority w:val="99"/>
    <w:semiHidden/>
    <w:unhideWhenUsed/>
    <w:rsid w:val="00AF61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AF618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ad">
    <w:name w:val="page number"/>
    <w:semiHidden/>
    <w:unhideWhenUsed/>
    <w:rsid w:val="00AF618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EF99C-26F5-4668-86EC-1C7B6063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9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5</cp:revision>
  <cp:lastPrinted>2025-11-19T13:55:00Z</cp:lastPrinted>
  <dcterms:created xsi:type="dcterms:W3CDTF">2025-11-17T09:31:00Z</dcterms:created>
  <dcterms:modified xsi:type="dcterms:W3CDTF">2025-11-20T09:39:00Z</dcterms:modified>
</cp:coreProperties>
</file>