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FA8" w:rsidRPr="00263FA8" w:rsidRDefault="00263FA8" w:rsidP="000A6C38">
      <w:pPr>
        <w:tabs>
          <w:tab w:val="left" w:pos="4536"/>
        </w:tabs>
        <w:ind w:left="-284" w:firstLine="284"/>
        <w:rPr>
          <w:b w:val="0"/>
          <w:szCs w:val="30"/>
        </w:rPr>
      </w:pPr>
      <w:r w:rsidRPr="00263FA8">
        <w:rPr>
          <w:b w:val="0"/>
          <w:szCs w:val="30"/>
        </w:rPr>
        <w:t>Приглашение к участию</w:t>
      </w:r>
    </w:p>
    <w:p w:rsidR="008817B9" w:rsidRPr="00263FA8" w:rsidRDefault="00263FA8" w:rsidP="000A6C38">
      <w:pPr>
        <w:tabs>
          <w:tab w:val="left" w:pos="4536"/>
        </w:tabs>
        <w:ind w:left="-284" w:firstLine="284"/>
        <w:rPr>
          <w:b w:val="0"/>
          <w:szCs w:val="30"/>
        </w:rPr>
      </w:pPr>
      <w:r w:rsidRPr="00263FA8">
        <w:rPr>
          <w:b w:val="0"/>
          <w:szCs w:val="30"/>
        </w:rPr>
        <w:t xml:space="preserve"> в процедуре закупки</w:t>
      </w:r>
    </w:p>
    <w:p w:rsidR="00263FA8" w:rsidRPr="00263FA8" w:rsidRDefault="00263FA8" w:rsidP="000A6C38">
      <w:pPr>
        <w:tabs>
          <w:tab w:val="left" w:pos="4536"/>
        </w:tabs>
        <w:ind w:left="-284" w:firstLine="284"/>
        <w:rPr>
          <w:b w:val="0"/>
          <w:bCs w:val="0"/>
          <w:szCs w:val="30"/>
          <w:lang w:val="be-BY"/>
        </w:rPr>
      </w:pPr>
    </w:p>
    <w:p w:rsidR="007540CB" w:rsidRPr="00263FA8" w:rsidRDefault="007540CB" w:rsidP="007540CB">
      <w:pPr>
        <w:tabs>
          <w:tab w:val="left" w:pos="709"/>
        </w:tabs>
        <w:ind w:firstLine="709"/>
        <w:jc w:val="both"/>
        <w:rPr>
          <w:b w:val="0"/>
          <w:bCs w:val="0"/>
          <w:szCs w:val="30"/>
          <w:lang w:val="be-BY"/>
        </w:rPr>
      </w:pPr>
      <w:r w:rsidRPr="00263FA8">
        <w:rPr>
          <w:b w:val="0"/>
          <w:bCs w:val="0"/>
          <w:szCs w:val="30"/>
          <w:lang w:val="be-BY"/>
        </w:rPr>
        <w:t>Филиал «Минская городская телефонная сеть» РУП «Белтелеком» приглашает Вас принять участие в процедуре оформления конкурентного листа по закупке работ по разработке проектной документации и выполнению изыскательских работ по объекту: «Модернизация изолированного помещения с инвентарным номером 500/D-708166595, расположенного по адресу: г. Минск, пр-т Победителей, 123-234».</w:t>
      </w:r>
    </w:p>
    <w:p w:rsidR="007540CB" w:rsidRPr="00263FA8" w:rsidRDefault="007540CB" w:rsidP="007540CB">
      <w:pPr>
        <w:tabs>
          <w:tab w:val="left" w:pos="709"/>
        </w:tabs>
        <w:ind w:firstLine="709"/>
        <w:jc w:val="both"/>
        <w:rPr>
          <w:b w:val="0"/>
          <w:bCs w:val="0"/>
          <w:szCs w:val="30"/>
          <w:lang w:val="be-BY"/>
        </w:rPr>
      </w:pPr>
      <w:r w:rsidRPr="00263FA8">
        <w:rPr>
          <w:b w:val="0"/>
          <w:bCs w:val="0"/>
          <w:szCs w:val="30"/>
          <w:lang w:val="be-BY"/>
        </w:rPr>
        <w:t>Код ОКРБ: 71.11.22.900</w:t>
      </w:r>
    </w:p>
    <w:p w:rsidR="007540CB" w:rsidRPr="00263FA8" w:rsidRDefault="007540CB" w:rsidP="007540CB">
      <w:pPr>
        <w:tabs>
          <w:tab w:val="left" w:pos="709"/>
        </w:tabs>
        <w:ind w:firstLine="709"/>
        <w:jc w:val="both"/>
        <w:rPr>
          <w:b w:val="0"/>
          <w:bCs w:val="0"/>
          <w:szCs w:val="30"/>
          <w:lang w:val="be-BY"/>
        </w:rPr>
      </w:pPr>
      <w:r w:rsidRPr="00263FA8">
        <w:rPr>
          <w:b w:val="0"/>
          <w:bCs w:val="0"/>
          <w:szCs w:val="30"/>
          <w:lang w:val="be-BY"/>
        </w:rPr>
        <w:t>Вид процедуры закупки и обоснование её выбора:</w:t>
      </w:r>
    </w:p>
    <w:p w:rsidR="007540CB" w:rsidRPr="00263FA8" w:rsidRDefault="007540CB" w:rsidP="007540CB">
      <w:pPr>
        <w:tabs>
          <w:tab w:val="left" w:pos="709"/>
        </w:tabs>
        <w:ind w:firstLine="709"/>
        <w:jc w:val="both"/>
        <w:rPr>
          <w:b w:val="0"/>
          <w:bCs w:val="0"/>
          <w:szCs w:val="30"/>
          <w:lang w:val="be-BY"/>
        </w:rPr>
      </w:pPr>
      <w:r w:rsidRPr="00263FA8">
        <w:rPr>
          <w:b w:val="0"/>
          <w:bCs w:val="0"/>
          <w:szCs w:val="30"/>
          <w:lang w:val="be-BY"/>
        </w:rPr>
        <w:t>Процедура оформления конкурентного листа, в связи с ориентировочной стоимостью закупки от 500 до 1000 базовых величин, в соответствии с Постановлением Совета Министров Республики Беларусь от 15.03.2012 №229 «О совершенствовании отношений в области закупок товаров (работ, услуг) за счёт собственных средств», приказом РУП «Белтелеком» от 01.02.2021 №60  «О закупках товаров (работ,услуг) в РУП «Белтелеком», приказом РУП «Белтелеком» от 20.06.2022 №512 «О закупках товаров (работ,услуг) в РУП «Белтелеком», приказом филиала «Минская городская телефонная сеть» РУП «Белтелеком» от 24.02.2021 №81 «О закупках товаров (работ, услуг) в филиале «Минская городская телефонная сеть» РУП «Белтелеком».</w:t>
      </w:r>
    </w:p>
    <w:p w:rsidR="007540CB" w:rsidRPr="00263FA8" w:rsidRDefault="007540CB" w:rsidP="007540CB">
      <w:pPr>
        <w:tabs>
          <w:tab w:val="left" w:pos="709"/>
        </w:tabs>
        <w:ind w:firstLine="709"/>
        <w:jc w:val="both"/>
        <w:rPr>
          <w:b w:val="0"/>
          <w:bCs w:val="0"/>
          <w:szCs w:val="30"/>
          <w:lang w:val="be-BY"/>
        </w:rPr>
      </w:pPr>
      <w:r w:rsidRPr="00263FA8">
        <w:rPr>
          <w:b w:val="0"/>
          <w:bCs w:val="0"/>
          <w:szCs w:val="30"/>
          <w:lang w:val="be-BY"/>
        </w:rPr>
        <w:t>Сведения об организации:</w:t>
      </w:r>
    </w:p>
    <w:p w:rsidR="007540CB" w:rsidRPr="00263FA8" w:rsidRDefault="007540CB" w:rsidP="007540CB">
      <w:pPr>
        <w:tabs>
          <w:tab w:val="left" w:pos="709"/>
        </w:tabs>
        <w:ind w:firstLine="709"/>
        <w:jc w:val="both"/>
        <w:rPr>
          <w:b w:val="0"/>
          <w:bCs w:val="0"/>
          <w:szCs w:val="30"/>
          <w:lang w:val="be-BY"/>
        </w:rPr>
      </w:pPr>
      <w:r w:rsidRPr="00263FA8">
        <w:rPr>
          <w:b w:val="0"/>
          <w:bCs w:val="0"/>
          <w:szCs w:val="30"/>
          <w:lang w:val="be-BY"/>
        </w:rPr>
        <w:t>Республиканское унитарное предприятие электросвязи «Белтелеком» филиал «Минская городская телефонная сеть».</w:t>
      </w:r>
    </w:p>
    <w:p w:rsidR="007540CB" w:rsidRPr="00263FA8" w:rsidRDefault="007540CB" w:rsidP="007540CB">
      <w:pPr>
        <w:tabs>
          <w:tab w:val="left" w:pos="709"/>
        </w:tabs>
        <w:ind w:firstLine="709"/>
        <w:jc w:val="both"/>
        <w:rPr>
          <w:b w:val="0"/>
          <w:bCs w:val="0"/>
          <w:szCs w:val="30"/>
          <w:lang w:val="be-BY"/>
        </w:rPr>
      </w:pPr>
      <w:r w:rsidRPr="00263FA8">
        <w:rPr>
          <w:b w:val="0"/>
          <w:bCs w:val="0"/>
          <w:szCs w:val="30"/>
          <w:lang w:val="be-BY"/>
        </w:rPr>
        <w:t>220073 г.Минск ул.Харьковская,1.</w:t>
      </w:r>
    </w:p>
    <w:p w:rsidR="007540CB" w:rsidRPr="00263FA8" w:rsidRDefault="007540CB" w:rsidP="007540CB">
      <w:pPr>
        <w:tabs>
          <w:tab w:val="left" w:pos="709"/>
        </w:tabs>
        <w:ind w:firstLine="709"/>
        <w:jc w:val="both"/>
        <w:rPr>
          <w:b w:val="0"/>
          <w:bCs w:val="0"/>
          <w:szCs w:val="30"/>
          <w:lang w:val="be-BY"/>
        </w:rPr>
      </w:pPr>
      <w:r w:rsidRPr="00263FA8">
        <w:rPr>
          <w:b w:val="0"/>
          <w:bCs w:val="0"/>
          <w:szCs w:val="30"/>
          <w:lang w:val="be-BY"/>
        </w:rPr>
        <w:t>Ориентировочная стоимость закупки и порядок оплаты:</w:t>
      </w:r>
    </w:p>
    <w:p w:rsidR="007540CB" w:rsidRPr="00263FA8" w:rsidRDefault="007540CB" w:rsidP="007540CB">
      <w:pPr>
        <w:tabs>
          <w:tab w:val="left" w:pos="709"/>
        </w:tabs>
        <w:ind w:firstLine="709"/>
        <w:jc w:val="both"/>
        <w:rPr>
          <w:b w:val="0"/>
          <w:bCs w:val="0"/>
          <w:szCs w:val="30"/>
          <w:lang w:val="be-BY"/>
        </w:rPr>
      </w:pPr>
      <w:r w:rsidRPr="00263FA8">
        <w:rPr>
          <w:b w:val="0"/>
          <w:bCs w:val="0"/>
          <w:szCs w:val="30"/>
          <w:lang w:val="be-BY"/>
        </w:rPr>
        <w:t>Ориентировочная цена закупки на дату завершения работ составляет: 39672,67 (тридцать девять тысяч шестьсот семьдесят два руб. 67 коп.) BYN, в том числе НДС 20 % – 6612,11 (шесть тысяч шестьсот двенадцать руб. 11 коп.) BYN согласно Приложению 1 к настоящему приглашению.</w:t>
      </w:r>
    </w:p>
    <w:p w:rsidR="007540CB" w:rsidRPr="00263FA8" w:rsidRDefault="007540CB" w:rsidP="007540CB">
      <w:pPr>
        <w:tabs>
          <w:tab w:val="left" w:pos="709"/>
        </w:tabs>
        <w:ind w:firstLine="709"/>
        <w:jc w:val="both"/>
        <w:rPr>
          <w:b w:val="0"/>
          <w:bCs w:val="0"/>
          <w:szCs w:val="30"/>
          <w:lang w:val="be-BY"/>
        </w:rPr>
      </w:pPr>
      <w:r w:rsidRPr="00263FA8">
        <w:rPr>
          <w:b w:val="0"/>
          <w:bCs w:val="0"/>
          <w:szCs w:val="30"/>
          <w:lang w:val="be-BY"/>
        </w:rPr>
        <w:t>Условия по оплате должны быть не хуже следующих:</w:t>
      </w:r>
    </w:p>
    <w:p w:rsidR="007540CB" w:rsidRPr="00263FA8" w:rsidRDefault="007540CB" w:rsidP="007540CB">
      <w:pPr>
        <w:tabs>
          <w:tab w:val="left" w:pos="709"/>
        </w:tabs>
        <w:ind w:firstLine="709"/>
        <w:jc w:val="both"/>
        <w:rPr>
          <w:b w:val="0"/>
          <w:bCs w:val="0"/>
          <w:szCs w:val="30"/>
          <w:lang w:val="be-BY"/>
        </w:rPr>
      </w:pPr>
      <w:r w:rsidRPr="00263FA8">
        <w:rPr>
          <w:b w:val="0"/>
          <w:bCs w:val="0"/>
          <w:szCs w:val="30"/>
          <w:lang w:val="be-BY"/>
        </w:rPr>
        <w:t>Оплата выполненных работ производится в течение 5 банковских дней с момента завершения выполнения всех работ в соответствии с календарным планом, передачи заказчику проектной, в том числе сметной документации и подписания соответствующего акта сдачи-приемки выполненных работ.</w:t>
      </w:r>
    </w:p>
    <w:p w:rsidR="007540CB" w:rsidRPr="00263FA8" w:rsidRDefault="007540CB" w:rsidP="007540CB">
      <w:pPr>
        <w:tabs>
          <w:tab w:val="left" w:pos="709"/>
        </w:tabs>
        <w:ind w:firstLine="709"/>
        <w:jc w:val="both"/>
        <w:rPr>
          <w:b w:val="0"/>
          <w:bCs w:val="0"/>
          <w:szCs w:val="30"/>
          <w:lang w:val="be-BY"/>
        </w:rPr>
      </w:pPr>
      <w:r w:rsidRPr="00263FA8">
        <w:rPr>
          <w:b w:val="0"/>
          <w:bCs w:val="0"/>
          <w:szCs w:val="30"/>
          <w:lang w:val="be-BY"/>
        </w:rPr>
        <w:t>Источник финансирования:</w:t>
      </w:r>
    </w:p>
    <w:p w:rsidR="007540CB" w:rsidRPr="00263FA8" w:rsidRDefault="007540CB" w:rsidP="007540CB">
      <w:pPr>
        <w:tabs>
          <w:tab w:val="left" w:pos="709"/>
        </w:tabs>
        <w:ind w:firstLine="709"/>
        <w:jc w:val="both"/>
        <w:rPr>
          <w:b w:val="0"/>
          <w:bCs w:val="0"/>
          <w:szCs w:val="30"/>
          <w:lang w:val="be-BY"/>
        </w:rPr>
      </w:pPr>
      <w:r w:rsidRPr="00263FA8">
        <w:rPr>
          <w:b w:val="0"/>
          <w:bCs w:val="0"/>
          <w:szCs w:val="30"/>
          <w:lang w:val="be-BY"/>
        </w:rPr>
        <w:t>Собственные средства филиала «Минская городская телефонная сеть» РУП «Белтелеком».</w:t>
      </w:r>
    </w:p>
    <w:p w:rsidR="007540CB" w:rsidRPr="00263FA8" w:rsidRDefault="007540CB" w:rsidP="007540CB">
      <w:pPr>
        <w:tabs>
          <w:tab w:val="left" w:pos="709"/>
        </w:tabs>
        <w:ind w:firstLine="709"/>
        <w:jc w:val="both"/>
        <w:rPr>
          <w:b w:val="0"/>
          <w:bCs w:val="0"/>
          <w:szCs w:val="30"/>
          <w:lang w:val="be-BY"/>
        </w:rPr>
      </w:pPr>
      <w:r w:rsidRPr="00263FA8">
        <w:rPr>
          <w:b w:val="0"/>
          <w:bCs w:val="0"/>
          <w:szCs w:val="30"/>
          <w:lang w:val="be-BY"/>
        </w:rPr>
        <w:t>Срок и условия выполнения работ:</w:t>
      </w:r>
    </w:p>
    <w:p w:rsidR="007540CB" w:rsidRPr="00263FA8" w:rsidRDefault="007540CB" w:rsidP="007540CB">
      <w:pPr>
        <w:tabs>
          <w:tab w:val="left" w:pos="709"/>
        </w:tabs>
        <w:ind w:firstLine="709"/>
        <w:jc w:val="both"/>
        <w:rPr>
          <w:b w:val="0"/>
          <w:bCs w:val="0"/>
          <w:szCs w:val="30"/>
          <w:lang w:val="be-BY"/>
        </w:rPr>
      </w:pPr>
      <w:r w:rsidRPr="00263FA8">
        <w:rPr>
          <w:b w:val="0"/>
          <w:bCs w:val="0"/>
          <w:szCs w:val="30"/>
          <w:lang w:val="be-BY"/>
        </w:rPr>
        <w:t xml:space="preserve">Сроки выполнения работ - с 10.12.2024 по 10.02.2025г. </w:t>
      </w:r>
    </w:p>
    <w:p w:rsidR="007540CB" w:rsidRPr="00263FA8" w:rsidRDefault="007540CB" w:rsidP="007540CB">
      <w:pPr>
        <w:tabs>
          <w:tab w:val="left" w:pos="709"/>
        </w:tabs>
        <w:ind w:firstLine="709"/>
        <w:jc w:val="both"/>
        <w:rPr>
          <w:b w:val="0"/>
          <w:bCs w:val="0"/>
          <w:szCs w:val="30"/>
          <w:lang w:val="be-BY"/>
        </w:rPr>
      </w:pPr>
      <w:r w:rsidRPr="00263FA8">
        <w:rPr>
          <w:b w:val="0"/>
          <w:bCs w:val="0"/>
          <w:szCs w:val="30"/>
          <w:lang w:val="be-BY"/>
        </w:rPr>
        <w:t>Выполнение работ осуществляется в пределах г.Минска.</w:t>
      </w:r>
    </w:p>
    <w:p w:rsidR="007540CB" w:rsidRPr="00263FA8" w:rsidRDefault="007540CB" w:rsidP="007540CB">
      <w:pPr>
        <w:tabs>
          <w:tab w:val="left" w:pos="709"/>
        </w:tabs>
        <w:ind w:firstLine="709"/>
        <w:jc w:val="both"/>
        <w:rPr>
          <w:b w:val="0"/>
          <w:bCs w:val="0"/>
          <w:szCs w:val="30"/>
          <w:lang w:val="be-BY"/>
        </w:rPr>
      </w:pPr>
      <w:r w:rsidRPr="00263FA8">
        <w:rPr>
          <w:b w:val="0"/>
          <w:bCs w:val="0"/>
          <w:szCs w:val="30"/>
          <w:lang w:val="be-BY"/>
        </w:rPr>
        <w:t>Требования к участникам процедуры закупки:</w:t>
      </w:r>
    </w:p>
    <w:p w:rsidR="007540CB" w:rsidRPr="00263FA8" w:rsidRDefault="007540CB" w:rsidP="007540CB">
      <w:pPr>
        <w:tabs>
          <w:tab w:val="left" w:pos="709"/>
        </w:tabs>
        <w:ind w:firstLine="709"/>
        <w:jc w:val="both"/>
        <w:rPr>
          <w:b w:val="0"/>
          <w:bCs w:val="0"/>
          <w:szCs w:val="30"/>
          <w:lang w:val="be-BY"/>
        </w:rPr>
      </w:pPr>
      <w:r w:rsidRPr="00263FA8">
        <w:rPr>
          <w:b w:val="0"/>
          <w:bCs w:val="0"/>
          <w:szCs w:val="30"/>
          <w:lang w:val="be-BY"/>
        </w:rPr>
        <w:t>Участником процедуры может быть любое юридическое или физическое лицо, в том числе индивидуальный предприниматель, независимо от организационно - правовой формы, формы собственности, места нахождения и места происхождения капитала, которое соответствует требованиям, установленным Заказчиком в настоящем приглашении в соответствии с порядком закупок за счёт собственных средств, за исключением юридических и физических лиц, в том числе индивидуальных предпринимателей, включённых в реестр поставщиков ( подрядчиков, исполнителей), временно не допускаемых к закупкам.</w:t>
      </w:r>
    </w:p>
    <w:p w:rsidR="007540CB" w:rsidRPr="00263FA8" w:rsidRDefault="007540CB" w:rsidP="007540CB">
      <w:pPr>
        <w:tabs>
          <w:tab w:val="left" w:pos="709"/>
        </w:tabs>
        <w:ind w:firstLine="709"/>
        <w:jc w:val="both"/>
        <w:rPr>
          <w:b w:val="0"/>
          <w:bCs w:val="0"/>
          <w:szCs w:val="30"/>
          <w:lang w:val="be-BY"/>
        </w:rPr>
      </w:pPr>
      <w:r w:rsidRPr="00263FA8">
        <w:rPr>
          <w:b w:val="0"/>
          <w:bCs w:val="0"/>
          <w:szCs w:val="30"/>
          <w:lang w:val="be-BY"/>
        </w:rPr>
        <w:t xml:space="preserve">Предложение участника должно содержать </w:t>
      </w:r>
      <w:r w:rsidR="00791292" w:rsidRPr="00263FA8">
        <w:rPr>
          <w:b w:val="0"/>
          <w:szCs w:val="30"/>
        </w:rPr>
        <w:t>оригинал</w:t>
      </w:r>
      <w:r w:rsidR="00D36851" w:rsidRPr="00263FA8">
        <w:rPr>
          <w:b w:val="0"/>
          <w:szCs w:val="30"/>
        </w:rPr>
        <w:t>ы</w:t>
      </w:r>
      <w:r w:rsidR="00791292" w:rsidRPr="00263FA8">
        <w:rPr>
          <w:b w:val="0"/>
          <w:szCs w:val="30"/>
        </w:rPr>
        <w:t xml:space="preserve"> и (или) заверенн</w:t>
      </w:r>
      <w:r w:rsidR="00D36851" w:rsidRPr="00263FA8">
        <w:rPr>
          <w:b w:val="0"/>
          <w:szCs w:val="30"/>
        </w:rPr>
        <w:t>ые</w:t>
      </w:r>
      <w:r w:rsidR="00791292" w:rsidRPr="00263FA8">
        <w:rPr>
          <w:b w:val="0"/>
          <w:szCs w:val="30"/>
        </w:rPr>
        <w:t xml:space="preserve"> копи</w:t>
      </w:r>
      <w:r w:rsidR="00D36851" w:rsidRPr="00263FA8">
        <w:rPr>
          <w:b w:val="0"/>
          <w:szCs w:val="30"/>
        </w:rPr>
        <w:t>и</w:t>
      </w:r>
      <w:r w:rsidR="00791292" w:rsidRPr="00263FA8">
        <w:rPr>
          <w:b w:val="0"/>
          <w:szCs w:val="30"/>
        </w:rPr>
        <w:t xml:space="preserve"> следующих документов и сведений</w:t>
      </w:r>
      <w:r w:rsidRPr="00263FA8">
        <w:rPr>
          <w:b w:val="0"/>
          <w:bCs w:val="0"/>
          <w:szCs w:val="30"/>
          <w:lang w:val="be-BY"/>
        </w:rPr>
        <w:t>:</w:t>
      </w:r>
    </w:p>
    <w:p w:rsidR="007540CB" w:rsidRPr="00263FA8" w:rsidRDefault="007540CB" w:rsidP="007540CB">
      <w:pPr>
        <w:tabs>
          <w:tab w:val="left" w:pos="709"/>
        </w:tabs>
        <w:ind w:firstLine="709"/>
        <w:jc w:val="both"/>
        <w:rPr>
          <w:b w:val="0"/>
          <w:bCs w:val="0"/>
          <w:szCs w:val="30"/>
          <w:lang w:val="be-BY"/>
        </w:rPr>
      </w:pPr>
      <w:r w:rsidRPr="00263FA8">
        <w:rPr>
          <w:b w:val="0"/>
          <w:bCs w:val="0"/>
          <w:szCs w:val="30"/>
          <w:lang w:val="be-BY"/>
        </w:rPr>
        <w:t>•</w:t>
      </w:r>
      <w:r w:rsidRPr="00263FA8">
        <w:rPr>
          <w:b w:val="0"/>
          <w:bCs w:val="0"/>
          <w:szCs w:val="30"/>
          <w:lang w:val="be-BY"/>
        </w:rPr>
        <w:tab/>
        <w:t>аттестаты соответствия не ниже 3 категории по видам работ:</w:t>
      </w:r>
    </w:p>
    <w:p w:rsidR="007540CB" w:rsidRPr="00263FA8" w:rsidRDefault="007540CB" w:rsidP="007540CB">
      <w:pPr>
        <w:tabs>
          <w:tab w:val="left" w:pos="709"/>
        </w:tabs>
        <w:ind w:firstLine="709"/>
        <w:jc w:val="both"/>
        <w:rPr>
          <w:b w:val="0"/>
          <w:bCs w:val="0"/>
          <w:szCs w:val="30"/>
          <w:lang w:val="be-BY"/>
        </w:rPr>
      </w:pPr>
      <w:r w:rsidRPr="00263FA8">
        <w:rPr>
          <w:b w:val="0"/>
          <w:bCs w:val="0"/>
          <w:szCs w:val="30"/>
          <w:lang w:val="be-BY"/>
        </w:rPr>
        <w:t xml:space="preserve">п.3.1. генеральный план и транспорт;  </w:t>
      </w:r>
    </w:p>
    <w:p w:rsidR="007540CB" w:rsidRPr="00263FA8" w:rsidRDefault="007540CB" w:rsidP="007540CB">
      <w:pPr>
        <w:tabs>
          <w:tab w:val="left" w:pos="709"/>
        </w:tabs>
        <w:ind w:firstLine="709"/>
        <w:jc w:val="both"/>
        <w:rPr>
          <w:b w:val="0"/>
          <w:bCs w:val="0"/>
          <w:szCs w:val="30"/>
          <w:lang w:val="be-BY"/>
        </w:rPr>
      </w:pPr>
      <w:r w:rsidRPr="00263FA8">
        <w:rPr>
          <w:b w:val="0"/>
          <w:bCs w:val="0"/>
          <w:szCs w:val="30"/>
          <w:lang w:val="be-BY"/>
        </w:rPr>
        <w:t xml:space="preserve">п.3.2. архитектурные решения; </w:t>
      </w:r>
    </w:p>
    <w:p w:rsidR="007540CB" w:rsidRPr="00263FA8" w:rsidRDefault="007540CB" w:rsidP="007540CB">
      <w:pPr>
        <w:tabs>
          <w:tab w:val="left" w:pos="709"/>
        </w:tabs>
        <w:ind w:firstLine="709"/>
        <w:jc w:val="both"/>
        <w:rPr>
          <w:b w:val="0"/>
          <w:bCs w:val="0"/>
          <w:szCs w:val="30"/>
          <w:lang w:val="be-BY"/>
        </w:rPr>
      </w:pPr>
      <w:r w:rsidRPr="00263FA8">
        <w:rPr>
          <w:b w:val="0"/>
          <w:bCs w:val="0"/>
          <w:szCs w:val="30"/>
          <w:lang w:val="be-BY"/>
        </w:rPr>
        <w:t>п.3.3. сметная документация;</w:t>
      </w:r>
    </w:p>
    <w:p w:rsidR="007540CB" w:rsidRPr="00263FA8" w:rsidRDefault="007540CB" w:rsidP="007540CB">
      <w:pPr>
        <w:tabs>
          <w:tab w:val="left" w:pos="709"/>
        </w:tabs>
        <w:ind w:firstLine="709"/>
        <w:jc w:val="both"/>
        <w:rPr>
          <w:b w:val="0"/>
          <w:bCs w:val="0"/>
          <w:szCs w:val="30"/>
          <w:lang w:val="be-BY"/>
        </w:rPr>
      </w:pPr>
      <w:r w:rsidRPr="00263FA8">
        <w:rPr>
          <w:b w:val="0"/>
          <w:bCs w:val="0"/>
          <w:szCs w:val="30"/>
          <w:lang w:val="be-BY"/>
        </w:rPr>
        <w:t>п.3.4. строительные решения;</w:t>
      </w:r>
    </w:p>
    <w:p w:rsidR="007540CB" w:rsidRPr="00263FA8" w:rsidRDefault="007540CB" w:rsidP="007540CB">
      <w:pPr>
        <w:tabs>
          <w:tab w:val="left" w:pos="709"/>
        </w:tabs>
        <w:ind w:firstLine="709"/>
        <w:jc w:val="both"/>
        <w:rPr>
          <w:b w:val="0"/>
          <w:bCs w:val="0"/>
          <w:szCs w:val="30"/>
          <w:lang w:val="be-BY"/>
        </w:rPr>
      </w:pPr>
      <w:r w:rsidRPr="00263FA8">
        <w:rPr>
          <w:b w:val="0"/>
          <w:bCs w:val="0"/>
          <w:szCs w:val="30"/>
          <w:lang w:val="be-BY"/>
        </w:rPr>
        <w:t xml:space="preserve">п.3.5. внутреннее инженерное оборудование, внутренние сети и системы: </w:t>
      </w:r>
    </w:p>
    <w:p w:rsidR="007540CB" w:rsidRPr="00263FA8" w:rsidRDefault="007540CB" w:rsidP="007540CB">
      <w:pPr>
        <w:tabs>
          <w:tab w:val="left" w:pos="709"/>
        </w:tabs>
        <w:ind w:firstLine="709"/>
        <w:jc w:val="both"/>
        <w:rPr>
          <w:b w:val="0"/>
          <w:bCs w:val="0"/>
          <w:szCs w:val="30"/>
          <w:lang w:val="be-BY"/>
        </w:rPr>
      </w:pPr>
      <w:r w:rsidRPr="00263FA8">
        <w:rPr>
          <w:b w:val="0"/>
          <w:bCs w:val="0"/>
          <w:szCs w:val="30"/>
          <w:lang w:val="be-BY"/>
        </w:rPr>
        <w:t xml:space="preserve">п.3.5.1. отопление, вентиляция и кондиционирование воздуха; </w:t>
      </w:r>
    </w:p>
    <w:p w:rsidR="007540CB" w:rsidRPr="00263FA8" w:rsidRDefault="007540CB" w:rsidP="007540CB">
      <w:pPr>
        <w:tabs>
          <w:tab w:val="left" w:pos="709"/>
        </w:tabs>
        <w:ind w:firstLine="709"/>
        <w:jc w:val="both"/>
        <w:rPr>
          <w:b w:val="0"/>
          <w:bCs w:val="0"/>
          <w:szCs w:val="30"/>
          <w:lang w:val="be-BY"/>
        </w:rPr>
      </w:pPr>
      <w:r w:rsidRPr="00263FA8">
        <w:rPr>
          <w:b w:val="0"/>
          <w:bCs w:val="0"/>
          <w:szCs w:val="30"/>
          <w:lang w:val="be-BY"/>
        </w:rPr>
        <w:t>п.3.5.3. водоснабжение и канализация;</w:t>
      </w:r>
    </w:p>
    <w:p w:rsidR="007540CB" w:rsidRPr="00263FA8" w:rsidRDefault="007540CB" w:rsidP="007540CB">
      <w:pPr>
        <w:tabs>
          <w:tab w:val="left" w:pos="709"/>
        </w:tabs>
        <w:ind w:firstLine="709"/>
        <w:jc w:val="both"/>
        <w:rPr>
          <w:b w:val="0"/>
          <w:bCs w:val="0"/>
          <w:szCs w:val="30"/>
          <w:lang w:val="be-BY"/>
        </w:rPr>
      </w:pPr>
      <w:r w:rsidRPr="00263FA8">
        <w:rPr>
          <w:b w:val="0"/>
          <w:bCs w:val="0"/>
          <w:szCs w:val="30"/>
          <w:lang w:val="be-BY"/>
        </w:rPr>
        <w:t xml:space="preserve">п.3.5.4. электроснабжение, силовое электрооборудование и электроосвещение; </w:t>
      </w:r>
    </w:p>
    <w:p w:rsidR="007540CB" w:rsidRPr="00263FA8" w:rsidRDefault="007540CB" w:rsidP="007540CB">
      <w:pPr>
        <w:tabs>
          <w:tab w:val="left" w:pos="709"/>
        </w:tabs>
        <w:ind w:firstLine="709"/>
        <w:jc w:val="both"/>
        <w:rPr>
          <w:b w:val="0"/>
          <w:bCs w:val="0"/>
          <w:szCs w:val="30"/>
          <w:lang w:val="be-BY"/>
        </w:rPr>
      </w:pPr>
      <w:r w:rsidRPr="00263FA8">
        <w:rPr>
          <w:b w:val="0"/>
          <w:bCs w:val="0"/>
          <w:szCs w:val="30"/>
          <w:lang w:val="be-BY"/>
        </w:rPr>
        <w:t>п.3.7. инженерно-технические мероприятия гражданской обороны. Мероприятия по предупреждению чрезвычайных ситуаций;</w:t>
      </w:r>
    </w:p>
    <w:p w:rsidR="007540CB" w:rsidRPr="00263FA8" w:rsidRDefault="007540CB" w:rsidP="007540CB">
      <w:pPr>
        <w:tabs>
          <w:tab w:val="left" w:pos="709"/>
        </w:tabs>
        <w:ind w:firstLine="709"/>
        <w:jc w:val="both"/>
        <w:rPr>
          <w:b w:val="0"/>
          <w:bCs w:val="0"/>
          <w:szCs w:val="30"/>
          <w:lang w:val="be-BY"/>
        </w:rPr>
      </w:pPr>
      <w:r w:rsidRPr="00263FA8">
        <w:rPr>
          <w:b w:val="0"/>
          <w:bCs w:val="0"/>
          <w:szCs w:val="30"/>
          <w:lang w:val="be-BY"/>
        </w:rPr>
        <w:t xml:space="preserve">п.3.8. охрана окружающей среды; </w:t>
      </w:r>
    </w:p>
    <w:p w:rsidR="007540CB" w:rsidRPr="00263FA8" w:rsidRDefault="007540CB" w:rsidP="007540CB">
      <w:pPr>
        <w:tabs>
          <w:tab w:val="left" w:pos="709"/>
        </w:tabs>
        <w:ind w:firstLine="709"/>
        <w:jc w:val="both"/>
        <w:rPr>
          <w:b w:val="0"/>
          <w:bCs w:val="0"/>
          <w:szCs w:val="30"/>
          <w:lang w:val="be-BY"/>
        </w:rPr>
      </w:pPr>
      <w:r w:rsidRPr="00263FA8">
        <w:rPr>
          <w:b w:val="0"/>
          <w:bCs w:val="0"/>
          <w:szCs w:val="30"/>
          <w:lang w:val="be-BY"/>
        </w:rPr>
        <w:t>•</w:t>
      </w:r>
      <w:r w:rsidRPr="00263FA8">
        <w:rPr>
          <w:b w:val="0"/>
          <w:bCs w:val="0"/>
          <w:szCs w:val="30"/>
          <w:lang w:val="be-BY"/>
        </w:rPr>
        <w:tab/>
        <w:t>подтверждение наличия сотрудников участника, привлекаемых для выполнения предмета заказа, и их профессионально-квалификационный состав (с указанием времени работы по специальности и их специализации, наличия квалификационного аттестата, выданного в установленном порядке, если такой аттестат требуется в соответствии с законодательством);</w:t>
      </w:r>
    </w:p>
    <w:p w:rsidR="007540CB" w:rsidRPr="00263FA8" w:rsidRDefault="007540CB" w:rsidP="007540CB">
      <w:pPr>
        <w:tabs>
          <w:tab w:val="left" w:pos="709"/>
        </w:tabs>
        <w:ind w:firstLine="709"/>
        <w:jc w:val="both"/>
        <w:rPr>
          <w:b w:val="0"/>
          <w:bCs w:val="0"/>
          <w:szCs w:val="30"/>
          <w:lang w:val="be-BY"/>
        </w:rPr>
      </w:pPr>
      <w:r w:rsidRPr="00263FA8">
        <w:rPr>
          <w:b w:val="0"/>
          <w:bCs w:val="0"/>
          <w:szCs w:val="30"/>
          <w:lang w:val="be-BY"/>
        </w:rPr>
        <w:t>•</w:t>
      </w:r>
      <w:r w:rsidRPr="00263FA8">
        <w:rPr>
          <w:b w:val="0"/>
          <w:bCs w:val="0"/>
          <w:szCs w:val="30"/>
          <w:lang w:val="be-BY"/>
        </w:rPr>
        <w:tab/>
        <w:t>о наличии у участника материально-технической и информационной базы, лицензионного программного обеспечения;</w:t>
      </w:r>
    </w:p>
    <w:p w:rsidR="007540CB" w:rsidRPr="00263FA8" w:rsidRDefault="007540CB" w:rsidP="007540CB">
      <w:pPr>
        <w:tabs>
          <w:tab w:val="left" w:pos="709"/>
        </w:tabs>
        <w:ind w:firstLine="709"/>
        <w:jc w:val="both"/>
        <w:rPr>
          <w:b w:val="0"/>
          <w:bCs w:val="0"/>
          <w:szCs w:val="30"/>
          <w:lang w:val="be-BY"/>
        </w:rPr>
      </w:pPr>
      <w:r w:rsidRPr="00263FA8">
        <w:rPr>
          <w:b w:val="0"/>
          <w:bCs w:val="0"/>
          <w:szCs w:val="30"/>
          <w:lang w:val="be-BY"/>
        </w:rPr>
        <w:t>•</w:t>
      </w:r>
      <w:r w:rsidRPr="00263FA8">
        <w:rPr>
          <w:b w:val="0"/>
          <w:bCs w:val="0"/>
          <w:szCs w:val="30"/>
          <w:lang w:val="be-BY"/>
        </w:rPr>
        <w:tab/>
        <w:t>способность участника выполнить весь комплекс предпроектных, проектных и изыскательских работ собственными силами или сведения о видах работ и привлекаемых для их выполнения субподрядчиках (в случае необходимости выполнения непрофильных видов работ). В случае привлечения субподрядных организаций для выполнения непрофильных видов работ, участник обязан представить в своем предложении заверенные копии договоров субподряда (допускается предоставление предварительных договоров);</w:t>
      </w:r>
    </w:p>
    <w:p w:rsidR="007540CB" w:rsidRPr="00263FA8" w:rsidRDefault="007540CB" w:rsidP="007540CB">
      <w:pPr>
        <w:tabs>
          <w:tab w:val="left" w:pos="709"/>
        </w:tabs>
        <w:ind w:firstLine="709"/>
        <w:jc w:val="both"/>
        <w:rPr>
          <w:b w:val="0"/>
          <w:bCs w:val="0"/>
          <w:szCs w:val="30"/>
          <w:lang w:val="be-BY"/>
        </w:rPr>
      </w:pPr>
      <w:r w:rsidRPr="00263FA8">
        <w:rPr>
          <w:b w:val="0"/>
          <w:bCs w:val="0"/>
          <w:szCs w:val="30"/>
          <w:lang w:val="be-BY"/>
        </w:rPr>
        <w:lastRenderedPageBreak/>
        <w:t>•</w:t>
      </w:r>
      <w:r w:rsidRPr="00263FA8">
        <w:rPr>
          <w:b w:val="0"/>
          <w:bCs w:val="0"/>
          <w:szCs w:val="30"/>
          <w:lang w:val="be-BY"/>
        </w:rPr>
        <w:tab/>
        <w:t>о наличии реализованных (нереализованных) аналогичных проектов, сопоставимых по виду и объему, а также деловой репутации участника (отзывы заказчиков о качестве и соблюдении сроков выполнения работ, предусмотренных в соответствии с договором, сведения о наличии заключений органов государственной экспертизы или отказах в их выдаче за последние два года). Отрицательным опытом реализации проекта, отрицательной деловой репутацией участника, которые могут служить поводом для отклонения предложения участника являются расторгнутые заказчиком договоры, отказы (уклонения) участника от заключения договора по результатам проходивших с заказчиком переговоров, действующие претензии со стороны заказчика по ненадлежащему исполнению договорных обязательств в части, касающейся качества товара (работ, услуг) и/или сроков поставки (выполнения, оказания) товара (работ, услуг) аналогичных предмету закупки, наличие неисполненных (неоплаченных) исполнительных документов у заказчика, выданных в отношении участника (судебных приказов, исполнительных листов, исполнительных надписей нотариусов), включение участника в Реестр поставщиков (подрядчиков, исполнителей), временно не допускаемых к участию в процедурах закупок (www.icetrade.by), а также в Реестры недобросовестных поставщиков Федеральной антимонопольной службы Российской Федерации и недобросовестных участников государственных закупок Министерства финансов Республики Казахстан;</w:t>
      </w:r>
    </w:p>
    <w:p w:rsidR="007540CB" w:rsidRPr="00263FA8" w:rsidRDefault="007540CB" w:rsidP="007540CB">
      <w:pPr>
        <w:tabs>
          <w:tab w:val="left" w:pos="709"/>
        </w:tabs>
        <w:ind w:firstLine="709"/>
        <w:jc w:val="both"/>
        <w:rPr>
          <w:b w:val="0"/>
          <w:bCs w:val="0"/>
          <w:szCs w:val="30"/>
          <w:lang w:val="be-BY"/>
        </w:rPr>
      </w:pPr>
      <w:r w:rsidRPr="00263FA8">
        <w:rPr>
          <w:b w:val="0"/>
          <w:bCs w:val="0"/>
          <w:szCs w:val="30"/>
          <w:lang w:val="be-BY"/>
        </w:rPr>
        <w:t>•</w:t>
      </w:r>
      <w:r w:rsidRPr="00263FA8">
        <w:rPr>
          <w:b w:val="0"/>
          <w:bCs w:val="0"/>
          <w:szCs w:val="30"/>
          <w:lang w:val="be-BY"/>
        </w:rPr>
        <w:tab/>
        <w:t>о наличии системы менеджмента качества, подтвержденной сертификатом соответствия, выданным в Национальной системе подтверждения соответствия Республики Беларусь;</w:t>
      </w:r>
    </w:p>
    <w:p w:rsidR="007540CB" w:rsidRPr="00263FA8" w:rsidRDefault="007540CB" w:rsidP="007540CB">
      <w:pPr>
        <w:tabs>
          <w:tab w:val="left" w:pos="709"/>
        </w:tabs>
        <w:ind w:firstLine="709"/>
        <w:jc w:val="both"/>
        <w:rPr>
          <w:b w:val="0"/>
          <w:bCs w:val="0"/>
          <w:szCs w:val="30"/>
          <w:lang w:val="be-BY"/>
        </w:rPr>
      </w:pPr>
      <w:r w:rsidRPr="00263FA8">
        <w:rPr>
          <w:b w:val="0"/>
          <w:bCs w:val="0"/>
          <w:szCs w:val="30"/>
          <w:lang w:val="be-BY"/>
        </w:rPr>
        <w:t>•</w:t>
      </w:r>
      <w:r w:rsidRPr="00263FA8">
        <w:rPr>
          <w:b w:val="0"/>
          <w:bCs w:val="0"/>
          <w:szCs w:val="30"/>
          <w:lang w:val="be-BY"/>
        </w:rPr>
        <w:tab/>
        <w:t>о наличии системы менеджмента здоровья и безопасности труда при профессиональной деятельности (СТБ ISO 45001-2020), подтвержденной сертификатом соответствия, выданным в Национальной системе подтверждения соответствия Республики Беларусь;</w:t>
      </w:r>
    </w:p>
    <w:p w:rsidR="007540CB" w:rsidRPr="00263FA8" w:rsidRDefault="007540CB" w:rsidP="007540CB">
      <w:pPr>
        <w:tabs>
          <w:tab w:val="left" w:pos="709"/>
        </w:tabs>
        <w:ind w:firstLine="709"/>
        <w:jc w:val="both"/>
        <w:rPr>
          <w:b w:val="0"/>
          <w:bCs w:val="0"/>
          <w:szCs w:val="30"/>
          <w:lang w:val="be-BY"/>
        </w:rPr>
      </w:pPr>
      <w:r w:rsidRPr="00263FA8">
        <w:rPr>
          <w:b w:val="0"/>
          <w:bCs w:val="0"/>
          <w:szCs w:val="30"/>
          <w:lang w:val="be-BY"/>
        </w:rPr>
        <w:t>•</w:t>
      </w:r>
      <w:r w:rsidRPr="00263FA8">
        <w:rPr>
          <w:b w:val="0"/>
          <w:bCs w:val="0"/>
          <w:szCs w:val="30"/>
          <w:lang w:val="be-BY"/>
        </w:rPr>
        <w:tab/>
        <w:t>свидетельство о государственной регистрации юридического лица (индивидуального предпринимателя);</w:t>
      </w:r>
    </w:p>
    <w:p w:rsidR="007540CB" w:rsidRPr="00263FA8" w:rsidRDefault="007540CB" w:rsidP="007540CB">
      <w:pPr>
        <w:tabs>
          <w:tab w:val="left" w:pos="709"/>
        </w:tabs>
        <w:ind w:firstLine="709"/>
        <w:jc w:val="both"/>
        <w:rPr>
          <w:b w:val="0"/>
          <w:bCs w:val="0"/>
          <w:szCs w:val="30"/>
          <w:lang w:val="be-BY"/>
        </w:rPr>
      </w:pPr>
      <w:r w:rsidRPr="00263FA8">
        <w:rPr>
          <w:b w:val="0"/>
          <w:bCs w:val="0"/>
          <w:szCs w:val="30"/>
          <w:lang w:val="be-BY"/>
        </w:rPr>
        <w:t>•</w:t>
      </w:r>
      <w:r w:rsidRPr="00263FA8">
        <w:rPr>
          <w:b w:val="0"/>
          <w:bCs w:val="0"/>
          <w:szCs w:val="30"/>
          <w:lang w:val="be-BY"/>
        </w:rPr>
        <w:tab/>
        <w:t>сведения об изменениях, вносимых в наименование участника, правопреемстве, периоде осуществления проектной и изыскательской деятельности;</w:t>
      </w:r>
    </w:p>
    <w:p w:rsidR="007540CB" w:rsidRPr="00263FA8" w:rsidRDefault="007540CB" w:rsidP="007540CB">
      <w:pPr>
        <w:tabs>
          <w:tab w:val="left" w:pos="709"/>
        </w:tabs>
        <w:ind w:firstLine="709"/>
        <w:jc w:val="both"/>
        <w:rPr>
          <w:b w:val="0"/>
          <w:bCs w:val="0"/>
          <w:szCs w:val="30"/>
          <w:lang w:val="be-BY"/>
        </w:rPr>
      </w:pPr>
      <w:r w:rsidRPr="00263FA8">
        <w:rPr>
          <w:b w:val="0"/>
          <w:bCs w:val="0"/>
          <w:szCs w:val="30"/>
          <w:lang w:val="be-BY"/>
        </w:rPr>
        <w:t>•</w:t>
      </w:r>
      <w:r w:rsidRPr="00263FA8">
        <w:rPr>
          <w:b w:val="0"/>
          <w:bCs w:val="0"/>
          <w:szCs w:val="30"/>
          <w:lang w:val="be-BY"/>
        </w:rPr>
        <w:tab/>
        <w:t>учредительные документы в полной редакции;</w:t>
      </w:r>
    </w:p>
    <w:p w:rsidR="007540CB" w:rsidRPr="00263FA8" w:rsidRDefault="007540CB" w:rsidP="007540CB">
      <w:pPr>
        <w:tabs>
          <w:tab w:val="left" w:pos="709"/>
        </w:tabs>
        <w:ind w:firstLine="709"/>
        <w:jc w:val="both"/>
        <w:rPr>
          <w:b w:val="0"/>
          <w:bCs w:val="0"/>
          <w:szCs w:val="30"/>
          <w:lang w:val="be-BY"/>
        </w:rPr>
      </w:pPr>
      <w:r w:rsidRPr="00263FA8">
        <w:rPr>
          <w:b w:val="0"/>
          <w:bCs w:val="0"/>
          <w:szCs w:val="30"/>
          <w:lang w:val="be-BY"/>
        </w:rPr>
        <w:t>•</w:t>
      </w:r>
      <w:r w:rsidRPr="00263FA8">
        <w:rPr>
          <w:b w:val="0"/>
          <w:bCs w:val="0"/>
          <w:szCs w:val="30"/>
          <w:lang w:val="be-BY"/>
        </w:rPr>
        <w:tab/>
        <w:t>сопроводительное письмо, подтверждающее принятие условий, выдвинутых организатором переговоров, и согласие участника на подписание договора, а также содержащее сведения об отсутствии у участника задолженности по уплате налогов, сборов (пошлин), пеней;</w:t>
      </w:r>
    </w:p>
    <w:p w:rsidR="007540CB" w:rsidRPr="00263FA8" w:rsidRDefault="007540CB" w:rsidP="007540CB">
      <w:pPr>
        <w:tabs>
          <w:tab w:val="left" w:pos="709"/>
        </w:tabs>
        <w:ind w:firstLine="709"/>
        <w:jc w:val="both"/>
        <w:rPr>
          <w:b w:val="0"/>
          <w:bCs w:val="0"/>
          <w:szCs w:val="30"/>
          <w:lang w:val="be-BY"/>
        </w:rPr>
      </w:pPr>
      <w:r w:rsidRPr="00263FA8">
        <w:rPr>
          <w:b w:val="0"/>
          <w:bCs w:val="0"/>
          <w:szCs w:val="30"/>
          <w:lang w:val="be-BY"/>
        </w:rPr>
        <w:t>•</w:t>
      </w:r>
      <w:r w:rsidRPr="00263FA8">
        <w:rPr>
          <w:b w:val="0"/>
          <w:bCs w:val="0"/>
          <w:szCs w:val="30"/>
          <w:lang w:val="be-BY"/>
        </w:rPr>
        <w:tab/>
        <w:t>обоснование и расчет цены предложения участника с указанием метода ее определения;</w:t>
      </w:r>
    </w:p>
    <w:p w:rsidR="007540CB" w:rsidRPr="00263FA8" w:rsidRDefault="007540CB" w:rsidP="007540CB">
      <w:pPr>
        <w:tabs>
          <w:tab w:val="left" w:pos="709"/>
        </w:tabs>
        <w:ind w:firstLine="709"/>
        <w:jc w:val="both"/>
        <w:rPr>
          <w:b w:val="0"/>
          <w:bCs w:val="0"/>
          <w:szCs w:val="30"/>
          <w:lang w:val="be-BY"/>
        </w:rPr>
      </w:pPr>
      <w:r w:rsidRPr="00263FA8">
        <w:rPr>
          <w:b w:val="0"/>
          <w:bCs w:val="0"/>
          <w:szCs w:val="30"/>
          <w:lang w:val="be-BY"/>
        </w:rPr>
        <w:t>•</w:t>
      </w:r>
      <w:r w:rsidRPr="00263FA8">
        <w:rPr>
          <w:b w:val="0"/>
          <w:bCs w:val="0"/>
          <w:szCs w:val="30"/>
          <w:lang w:val="be-BY"/>
        </w:rPr>
        <w:tab/>
        <w:t>бухгалтерскую отчетность за последние отчетные год и период, а участник, применяющий упрощенную систему налогообложения и ведущий книгу учета доходов и расходов, книгу учета доходов и расходов или выписку из нее за последние отчетные год и период;</w:t>
      </w:r>
    </w:p>
    <w:p w:rsidR="007540CB" w:rsidRPr="00263FA8" w:rsidRDefault="007540CB" w:rsidP="007540CB">
      <w:pPr>
        <w:tabs>
          <w:tab w:val="left" w:pos="709"/>
        </w:tabs>
        <w:ind w:firstLine="709"/>
        <w:jc w:val="both"/>
        <w:rPr>
          <w:b w:val="0"/>
          <w:bCs w:val="0"/>
          <w:szCs w:val="30"/>
          <w:lang w:val="be-BY"/>
        </w:rPr>
      </w:pPr>
      <w:r w:rsidRPr="00263FA8">
        <w:rPr>
          <w:b w:val="0"/>
          <w:bCs w:val="0"/>
          <w:szCs w:val="30"/>
          <w:lang w:val="be-BY"/>
        </w:rPr>
        <w:t>•</w:t>
      </w:r>
      <w:r w:rsidRPr="00263FA8">
        <w:rPr>
          <w:b w:val="0"/>
          <w:bCs w:val="0"/>
          <w:szCs w:val="30"/>
          <w:lang w:val="be-BY"/>
        </w:rPr>
        <w:tab/>
        <w:t>справку о состоянии текущих (расчетных) счетов участника из банка, в котором он обслуживается;</w:t>
      </w:r>
    </w:p>
    <w:p w:rsidR="007540CB" w:rsidRPr="00263FA8" w:rsidRDefault="007540CB" w:rsidP="007540CB">
      <w:pPr>
        <w:tabs>
          <w:tab w:val="left" w:pos="709"/>
        </w:tabs>
        <w:ind w:firstLine="709"/>
        <w:jc w:val="both"/>
        <w:rPr>
          <w:b w:val="0"/>
          <w:bCs w:val="0"/>
          <w:szCs w:val="30"/>
          <w:lang w:val="be-BY"/>
        </w:rPr>
      </w:pPr>
      <w:r w:rsidRPr="00263FA8">
        <w:rPr>
          <w:b w:val="0"/>
          <w:bCs w:val="0"/>
          <w:szCs w:val="30"/>
          <w:lang w:val="be-BY"/>
        </w:rPr>
        <w:t>•</w:t>
      </w:r>
      <w:r w:rsidRPr="00263FA8">
        <w:rPr>
          <w:b w:val="0"/>
          <w:bCs w:val="0"/>
          <w:szCs w:val="30"/>
          <w:lang w:val="be-BY"/>
        </w:rPr>
        <w:tab/>
        <w:t>документов подтверждающих полномочия лиц, представляющих интересы участника и подписывающих от его имени соответствующие документы;</w:t>
      </w:r>
    </w:p>
    <w:p w:rsidR="007540CB" w:rsidRPr="00263FA8" w:rsidRDefault="007540CB" w:rsidP="007540CB">
      <w:pPr>
        <w:tabs>
          <w:tab w:val="left" w:pos="709"/>
        </w:tabs>
        <w:ind w:firstLine="709"/>
        <w:jc w:val="both"/>
        <w:rPr>
          <w:b w:val="0"/>
          <w:bCs w:val="0"/>
          <w:szCs w:val="30"/>
          <w:lang w:val="be-BY"/>
        </w:rPr>
      </w:pPr>
      <w:r w:rsidRPr="00263FA8">
        <w:rPr>
          <w:b w:val="0"/>
          <w:bCs w:val="0"/>
          <w:szCs w:val="30"/>
          <w:lang w:val="be-BY"/>
        </w:rPr>
        <w:t>•</w:t>
      </w:r>
      <w:r w:rsidRPr="00263FA8">
        <w:rPr>
          <w:b w:val="0"/>
          <w:bCs w:val="0"/>
          <w:szCs w:val="30"/>
          <w:lang w:val="be-BY"/>
        </w:rPr>
        <w:tab/>
        <w:t>о подтверждении возможности выполнения работ и оплаты за выполненные работы в течение 5 банковских дней с момента завершения выполнения всех работ в соответствии с календарным планом и подписания соответствующего акта сдачи-приемки выполненных работ;</w:t>
      </w:r>
    </w:p>
    <w:p w:rsidR="007540CB" w:rsidRPr="00263FA8" w:rsidRDefault="007540CB" w:rsidP="007540CB">
      <w:pPr>
        <w:tabs>
          <w:tab w:val="left" w:pos="709"/>
        </w:tabs>
        <w:ind w:firstLine="709"/>
        <w:jc w:val="both"/>
        <w:rPr>
          <w:b w:val="0"/>
          <w:bCs w:val="0"/>
          <w:szCs w:val="30"/>
          <w:lang w:val="be-BY"/>
        </w:rPr>
      </w:pPr>
      <w:r w:rsidRPr="00263FA8">
        <w:rPr>
          <w:b w:val="0"/>
          <w:bCs w:val="0"/>
          <w:szCs w:val="30"/>
          <w:lang w:val="be-BY"/>
        </w:rPr>
        <w:t>•</w:t>
      </w:r>
      <w:r w:rsidRPr="00263FA8">
        <w:rPr>
          <w:b w:val="0"/>
          <w:bCs w:val="0"/>
          <w:szCs w:val="30"/>
          <w:lang w:val="be-BY"/>
        </w:rPr>
        <w:tab/>
        <w:t>специальное разрешение (лицензию) на право осуществления деятельности по обеспечению пожарной безопасности в части проектирования систем автоматической пожарной сигнализации, систем оповещения о пожаре и управления эвакуацией;</w:t>
      </w:r>
    </w:p>
    <w:p w:rsidR="007540CB" w:rsidRPr="00263FA8" w:rsidRDefault="007540CB" w:rsidP="007540CB">
      <w:pPr>
        <w:tabs>
          <w:tab w:val="left" w:pos="709"/>
        </w:tabs>
        <w:ind w:firstLine="709"/>
        <w:jc w:val="both"/>
        <w:rPr>
          <w:b w:val="0"/>
          <w:bCs w:val="0"/>
          <w:szCs w:val="30"/>
          <w:lang w:val="be-BY"/>
        </w:rPr>
      </w:pPr>
      <w:r w:rsidRPr="00263FA8">
        <w:rPr>
          <w:b w:val="0"/>
          <w:bCs w:val="0"/>
          <w:szCs w:val="30"/>
          <w:lang w:val="be-BY"/>
        </w:rPr>
        <w:t>•</w:t>
      </w:r>
      <w:r w:rsidRPr="00263FA8">
        <w:rPr>
          <w:b w:val="0"/>
          <w:bCs w:val="0"/>
          <w:szCs w:val="30"/>
          <w:lang w:val="be-BY"/>
        </w:rPr>
        <w:tab/>
        <w:t>специальное разрешение (лицензию) на право осуществления охранной деятельности в части проектирования средств и систем охраны.</w:t>
      </w:r>
    </w:p>
    <w:p w:rsidR="00791292" w:rsidRPr="00263FA8" w:rsidRDefault="00791292" w:rsidP="007540CB">
      <w:pPr>
        <w:tabs>
          <w:tab w:val="left" w:pos="709"/>
        </w:tabs>
        <w:ind w:firstLine="709"/>
        <w:jc w:val="both"/>
        <w:rPr>
          <w:b w:val="0"/>
          <w:bCs w:val="0"/>
          <w:szCs w:val="30"/>
          <w:lang w:val="be-BY"/>
        </w:rPr>
      </w:pPr>
      <w:r w:rsidRPr="00263FA8">
        <w:rPr>
          <w:b w:val="0"/>
          <w:bCs w:val="0"/>
          <w:szCs w:val="30"/>
          <w:lang w:val="be-BY"/>
        </w:rPr>
        <w:t xml:space="preserve">Задание на проектирование может быть получено заинтересоованными участниками на основании </w:t>
      </w:r>
      <w:r w:rsidR="00A0399D" w:rsidRPr="00263FA8">
        <w:rPr>
          <w:b w:val="0"/>
          <w:bCs w:val="0"/>
          <w:szCs w:val="30"/>
          <w:lang w:val="be-BY"/>
        </w:rPr>
        <w:t>оригинала заявки, направленного</w:t>
      </w:r>
      <w:r w:rsidRPr="00263FA8">
        <w:rPr>
          <w:b w:val="0"/>
          <w:bCs w:val="0"/>
          <w:szCs w:val="30"/>
          <w:lang w:val="be-BY"/>
        </w:rPr>
        <w:t xml:space="preserve"> на факс +375172373581 или доставлено</w:t>
      </w:r>
      <w:r w:rsidR="00A0399D" w:rsidRPr="00263FA8">
        <w:rPr>
          <w:b w:val="0"/>
          <w:bCs w:val="0"/>
          <w:szCs w:val="30"/>
          <w:lang w:val="be-BY"/>
        </w:rPr>
        <w:t>го</w:t>
      </w:r>
      <w:r w:rsidRPr="00263FA8">
        <w:rPr>
          <w:b w:val="0"/>
          <w:bCs w:val="0"/>
          <w:szCs w:val="30"/>
          <w:lang w:val="be-BY"/>
        </w:rPr>
        <w:t xml:space="preserve"> по адресу: 220013 г.Минск ул.Беломорская,18 комн.4 или по электронной почте m_alina@mgts.by до 17:30 03 декабря 2024г.</w:t>
      </w:r>
    </w:p>
    <w:p w:rsidR="007540CB" w:rsidRPr="00263FA8" w:rsidRDefault="007540CB" w:rsidP="007540CB">
      <w:pPr>
        <w:tabs>
          <w:tab w:val="left" w:pos="709"/>
        </w:tabs>
        <w:ind w:firstLine="709"/>
        <w:jc w:val="both"/>
        <w:rPr>
          <w:b w:val="0"/>
          <w:bCs w:val="0"/>
          <w:szCs w:val="30"/>
          <w:lang w:val="be-BY"/>
        </w:rPr>
      </w:pPr>
      <w:r w:rsidRPr="00263FA8">
        <w:rPr>
          <w:b w:val="0"/>
          <w:bCs w:val="0"/>
          <w:szCs w:val="30"/>
          <w:lang w:val="be-BY"/>
        </w:rPr>
        <w:t>Предложение участника должно быть подписано уполномоченным лицом с указанием даты, содержать контактные данные (ФИО, номер телефоны) и быть заверено оригинальной печатью.</w:t>
      </w:r>
    </w:p>
    <w:p w:rsidR="007540CB" w:rsidRPr="00263FA8" w:rsidRDefault="007540CB" w:rsidP="007540CB">
      <w:pPr>
        <w:tabs>
          <w:tab w:val="left" w:pos="709"/>
        </w:tabs>
        <w:ind w:firstLine="709"/>
        <w:jc w:val="both"/>
        <w:rPr>
          <w:b w:val="0"/>
          <w:bCs w:val="0"/>
          <w:szCs w:val="30"/>
          <w:lang w:val="be-BY"/>
        </w:rPr>
      </w:pPr>
      <w:r w:rsidRPr="00263FA8">
        <w:rPr>
          <w:b w:val="0"/>
          <w:bCs w:val="0"/>
          <w:szCs w:val="30"/>
          <w:lang w:val="be-BY"/>
        </w:rPr>
        <w:t>Филиалом «Минская городская телефонная сеть» РУП «Белтелеком» к рассмотрению принимаются только те коммерческие предложения, которые отвечают всем вышеуказанным требованиям.</w:t>
      </w:r>
    </w:p>
    <w:p w:rsidR="007540CB" w:rsidRPr="00263FA8" w:rsidRDefault="007540CB" w:rsidP="007540CB">
      <w:pPr>
        <w:tabs>
          <w:tab w:val="left" w:pos="709"/>
        </w:tabs>
        <w:ind w:firstLine="709"/>
        <w:jc w:val="both"/>
        <w:rPr>
          <w:b w:val="0"/>
          <w:bCs w:val="0"/>
          <w:szCs w:val="30"/>
          <w:lang w:val="be-BY"/>
        </w:rPr>
      </w:pPr>
      <w:r w:rsidRPr="00263FA8">
        <w:rPr>
          <w:b w:val="0"/>
          <w:bCs w:val="0"/>
          <w:szCs w:val="30"/>
          <w:lang w:val="be-BY"/>
        </w:rPr>
        <w:t xml:space="preserve">Критерием оценки предложений участников является </w:t>
      </w:r>
      <w:r w:rsidR="00791292" w:rsidRPr="00263FA8">
        <w:rPr>
          <w:b w:val="0"/>
          <w:szCs w:val="30"/>
        </w:rPr>
        <w:t>наименьшая цена предложения</w:t>
      </w:r>
      <w:r w:rsidR="00791292" w:rsidRPr="00263FA8">
        <w:rPr>
          <w:b w:val="0"/>
          <w:bCs w:val="0"/>
          <w:szCs w:val="30"/>
          <w:lang w:val="be-BY"/>
        </w:rPr>
        <w:t xml:space="preserve"> </w:t>
      </w:r>
      <w:r w:rsidRPr="00263FA8">
        <w:rPr>
          <w:b w:val="0"/>
          <w:bCs w:val="0"/>
          <w:szCs w:val="30"/>
          <w:lang w:val="be-BY"/>
        </w:rPr>
        <w:t>при условии полного соответствия всем вышеуказанным требованиям Заказчика.</w:t>
      </w:r>
    </w:p>
    <w:p w:rsidR="007540CB" w:rsidRPr="00263FA8" w:rsidRDefault="007540CB" w:rsidP="007540CB">
      <w:pPr>
        <w:tabs>
          <w:tab w:val="left" w:pos="709"/>
        </w:tabs>
        <w:ind w:firstLine="709"/>
        <w:jc w:val="both"/>
        <w:rPr>
          <w:b w:val="0"/>
          <w:bCs w:val="0"/>
          <w:szCs w:val="30"/>
          <w:lang w:val="be-BY"/>
        </w:rPr>
      </w:pPr>
      <w:r w:rsidRPr="00263FA8">
        <w:rPr>
          <w:b w:val="0"/>
          <w:bCs w:val="0"/>
          <w:szCs w:val="30"/>
          <w:lang w:val="be-BY"/>
        </w:rPr>
        <w:t>Предложение участника может быть передано на факс +375172373581 или доставлено по адресу: 220013 г.Минск ул.Беломорская,18 комн.4 или по электронной почте m_alina@mgts.by до 10:00 04 декабря 2024г.</w:t>
      </w:r>
    </w:p>
    <w:p w:rsidR="007540CB" w:rsidRPr="00263FA8" w:rsidRDefault="007540CB" w:rsidP="007540CB">
      <w:pPr>
        <w:tabs>
          <w:tab w:val="left" w:pos="709"/>
        </w:tabs>
        <w:ind w:firstLine="709"/>
        <w:jc w:val="both"/>
        <w:rPr>
          <w:b w:val="0"/>
          <w:bCs w:val="0"/>
          <w:szCs w:val="30"/>
          <w:lang w:val="be-BY"/>
        </w:rPr>
      </w:pPr>
      <w:r w:rsidRPr="00263FA8">
        <w:rPr>
          <w:b w:val="0"/>
          <w:bCs w:val="0"/>
          <w:szCs w:val="30"/>
          <w:lang w:val="be-BY"/>
        </w:rPr>
        <w:t>Ответственное лицо за предмет закупки с учётом данных участников при проведении процедуры закупки: Мекто Алина Александровна +375173310699, +375336695969.</w:t>
      </w:r>
      <w:bookmarkStart w:id="0" w:name="_GoBack"/>
      <w:bookmarkEnd w:id="0"/>
    </w:p>
    <w:sectPr w:rsidR="007540CB" w:rsidRPr="00263FA8" w:rsidSect="007540CB">
      <w:headerReference w:type="even" r:id="rId6"/>
      <w:headerReference w:type="default" r:id="rId7"/>
      <w:footerReference w:type="default" r:id="rId8"/>
      <w:headerReference w:type="first" r:id="rId9"/>
      <w:footerReference w:type="first" r:id="rId10"/>
      <w:type w:val="continuous"/>
      <w:pgSz w:w="11906" w:h="16838"/>
      <w:pgMar w:top="1134" w:right="707" w:bottom="709" w:left="1701" w:header="284" w:footer="2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CE5" w:rsidRDefault="00F22CE5">
      <w:r>
        <w:separator/>
      </w:r>
    </w:p>
  </w:endnote>
  <w:endnote w:type="continuationSeparator" w:id="0">
    <w:p w:rsidR="00F22CE5" w:rsidRDefault="00F22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charset w:val="CC"/>
    <w:family w:val="swiss"/>
    <w:pitch w:val="variable"/>
    <w:sig w:usb0="E10022FF" w:usb1="C000E47F" w:usb2="00000029" w:usb3="00000000" w:csb0="000001DF" w:csb1="00000000"/>
  </w:font>
  <w:font w:name="Calibri Light">
    <w:charset w:val="CC"/>
    <w:family w:val="swiss"/>
    <w:pitch w:val="variable"/>
    <w:sig w:usb0="A00002EF" w:usb1="4000207B" w:usb2="00000000" w:usb3="00000000" w:csb0="0000019F" w:csb1="00000000"/>
  </w:font>
  <w:font w:name="Calibri">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A86" w:rsidRDefault="00925A86">
    <w:pPr>
      <w:pStyle w:val="a8"/>
      <w:tabs>
        <w:tab w:val="left" w:pos="4223"/>
      </w:tabs>
      <w:rPr>
        <w:sz w:val="2"/>
        <w:szCs w:val="30"/>
      </w:rPr>
    </w:pPr>
  </w:p>
  <w:p w:rsidR="00925A86" w:rsidRDefault="00925A86">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A86" w:rsidRDefault="00EA3A70">
    <w:pPr>
      <w:pStyle w:val="a8"/>
      <w:tabs>
        <w:tab w:val="left" w:pos="4223"/>
      </w:tabs>
      <w:rPr>
        <w:sz w:val="2"/>
        <w:szCs w:val="30"/>
      </w:rPr>
    </w:pPr>
    <w:r>
      <w:rPr>
        <w:sz w:val="2"/>
        <w:szCs w:val="30"/>
      </w:rPr>
      <w:t xml:space="preserve">      </w:t>
    </w:r>
  </w:p>
  <w:p w:rsidR="00925A86" w:rsidRDefault="00925A8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CE5" w:rsidRDefault="00F22CE5">
      <w:r>
        <w:separator/>
      </w:r>
    </w:p>
  </w:footnote>
  <w:footnote w:type="continuationSeparator" w:id="0">
    <w:p w:rsidR="00F22CE5" w:rsidRDefault="00F22C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A86" w:rsidRDefault="00EA3A70">
    <w:pPr>
      <w:pStyle w:val="a9"/>
      <w:framePr w:wrap="around" w:vAnchor="text" w:hAnchor="margin" w:xAlign="center" w:y="1"/>
      <w:rPr>
        <w:rStyle w:val="a3"/>
      </w:rPr>
    </w:pPr>
    <w:r>
      <w:fldChar w:fldCharType="begin"/>
    </w:r>
    <w:r>
      <w:rPr>
        <w:rStyle w:val="a3"/>
      </w:rPr>
      <w:instrText xml:space="preserve">PAGE  </w:instrText>
    </w:r>
    <w:r>
      <w:fldChar w:fldCharType="end"/>
    </w:r>
  </w:p>
  <w:p w:rsidR="00925A86" w:rsidRDefault="00925A86">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A86" w:rsidRDefault="00EA3A70">
    <w:pPr>
      <w:pStyle w:val="a9"/>
      <w:framePr w:wrap="around" w:vAnchor="text" w:hAnchor="margin" w:xAlign="center" w:y="1"/>
      <w:rPr>
        <w:rStyle w:val="a3"/>
        <w:b w:val="0"/>
        <w:sz w:val="28"/>
        <w:szCs w:val="28"/>
      </w:rPr>
    </w:pPr>
    <w:r>
      <w:rPr>
        <w:b w:val="0"/>
        <w:sz w:val="28"/>
        <w:szCs w:val="28"/>
      </w:rPr>
      <w:fldChar w:fldCharType="begin"/>
    </w:r>
    <w:r>
      <w:rPr>
        <w:rStyle w:val="a3"/>
        <w:b w:val="0"/>
        <w:sz w:val="28"/>
        <w:szCs w:val="28"/>
      </w:rPr>
      <w:instrText xml:space="preserve">PAGE  </w:instrText>
    </w:r>
    <w:r>
      <w:rPr>
        <w:b w:val="0"/>
        <w:sz w:val="28"/>
        <w:szCs w:val="28"/>
      </w:rPr>
      <w:fldChar w:fldCharType="separate"/>
    </w:r>
    <w:r w:rsidR="00263FA8">
      <w:rPr>
        <w:rStyle w:val="a3"/>
        <w:b w:val="0"/>
        <w:noProof/>
        <w:sz w:val="28"/>
        <w:szCs w:val="28"/>
      </w:rPr>
      <w:t>2</w:t>
    </w:r>
    <w:r>
      <w:rPr>
        <w:b w:val="0"/>
        <w:sz w:val="28"/>
        <w:szCs w:val="28"/>
      </w:rPr>
      <w:fldChar w:fldCharType="end"/>
    </w:r>
  </w:p>
  <w:p w:rsidR="00925A86" w:rsidRDefault="00925A86">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A86" w:rsidRDefault="00925A86">
    <w:pPr>
      <w:pStyle w:val="a9"/>
      <w:tabs>
        <w:tab w:val="clear" w:pos="4844"/>
        <w:tab w:val="center" w:pos="4820"/>
      </w:tabs>
      <w:jc w:val="center"/>
      <w:rPr>
        <w:lang w:val="be-BY"/>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57"/>
  <w:drawingGridVerticalSpacing w:val="57"/>
  <w:noPunctuationKerning/>
  <w:characterSpacingControl w:val="doNotCompress"/>
  <w:hdrShapeDefaults>
    <o:shapedefaults v:ext="edit" spidmax="8193"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7B9"/>
    <w:rsid w:val="000038EB"/>
    <w:rsid w:val="00034094"/>
    <w:rsid w:val="00040346"/>
    <w:rsid w:val="000463E3"/>
    <w:rsid w:val="0006643B"/>
    <w:rsid w:val="00087D22"/>
    <w:rsid w:val="00090A79"/>
    <w:rsid w:val="00092E15"/>
    <w:rsid w:val="000A0B4C"/>
    <w:rsid w:val="000A6C38"/>
    <w:rsid w:val="000C38F1"/>
    <w:rsid w:val="000D1F00"/>
    <w:rsid w:val="000D6F8B"/>
    <w:rsid w:val="000E62C2"/>
    <w:rsid w:val="00101E8F"/>
    <w:rsid w:val="00102725"/>
    <w:rsid w:val="00113068"/>
    <w:rsid w:val="001323F5"/>
    <w:rsid w:val="001357E0"/>
    <w:rsid w:val="00144BFF"/>
    <w:rsid w:val="001535B9"/>
    <w:rsid w:val="001713C5"/>
    <w:rsid w:val="00174CD3"/>
    <w:rsid w:val="00182FE8"/>
    <w:rsid w:val="001939E6"/>
    <w:rsid w:val="001967AC"/>
    <w:rsid w:val="001A33C8"/>
    <w:rsid w:val="001C1D35"/>
    <w:rsid w:val="001C3E9C"/>
    <w:rsid w:val="001C4CE2"/>
    <w:rsid w:val="001C4FE3"/>
    <w:rsid w:val="001D316D"/>
    <w:rsid w:val="001D378E"/>
    <w:rsid w:val="001E664F"/>
    <w:rsid w:val="001F5D16"/>
    <w:rsid w:val="001F796A"/>
    <w:rsid w:val="002248FF"/>
    <w:rsid w:val="00263FA8"/>
    <w:rsid w:val="00264F0C"/>
    <w:rsid w:val="0028226F"/>
    <w:rsid w:val="00291289"/>
    <w:rsid w:val="00296578"/>
    <w:rsid w:val="002A57E4"/>
    <w:rsid w:val="002B70AE"/>
    <w:rsid w:val="002B7E8A"/>
    <w:rsid w:val="002C307D"/>
    <w:rsid w:val="00312F5E"/>
    <w:rsid w:val="003130A0"/>
    <w:rsid w:val="003210B1"/>
    <w:rsid w:val="00321584"/>
    <w:rsid w:val="003419D8"/>
    <w:rsid w:val="003624BF"/>
    <w:rsid w:val="003A3CD2"/>
    <w:rsid w:val="003B248E"/>
    <w:rsid w:val="003B5315"/>
    <w:rsid w:val="003D1800"/>
    <w:rsid w:val="003D30F0"/>
    <w:rsid w:val="003D4860"/>
    <w:rsid w:val="003D7C4B"/>
    <w:rsid w:val="003E03D5"/>
    <w:rsid w:val="003E55F5"/>
    <w:rsid w:val="003F078A"/>
    <w:rsid w:val="003F1FC6"/>
    <w:rsid w:val="00400080"/>
    <w:rsid w:val="00436448"/>
    <w:rsid w:val="00461DDE"/>
    <w:rsid w:val="00462387"/>
    <w:rsid w:val="00470A28"/>
    <w:rsid w:val="00470FB7"/>
    <w:rsid w:val="004779D1"/>
    <w:rsid w:val="004A5C85"/>
    <w:rsid w:val="004C1EA2"/>
    <w:rsid w:val="00521853"/>
    <w:rsid w:val="00522A60"/>
    <w:rsid w:val="00531301"/>
    <w:rsid w:val="005313CC"/>
    <w:rsid w:val="005330FE"/>
    <w:rsid w:val="0054481A"/>
    <w:rsid w:val="00562742"/>
    <w:rsid w:val="005A7037"/>
    <w:rsid w:val="005B52AA"/>
    <w:rsid w:val="005C03EA"/>
    <w:rsid w:val="005C3B11"/>
    <w:rsid w:val="005D4442"/>
    <w:rsid w:val="005F2317"/>
    <w:rsid w:val="00617395"/>
    <w:rsid w:val="00623AE9"/>
    <w:rsid w:val="00626150"/>
    <w:rsid w:val="00630694"/>
    <w:rsid w:val="00637E80"/>
    <w:rsid w:val="006464A6"/>
    <w:rsid w:val="006A49C7"/>
    <w:rsid w:val="006B27AF"/>
    <w:rsid w:val="006B76F3"/>
    <w:rsid w:val="006D15A3"/>
    <w:rsid w:val="006D3BF7"/>
    <w:rsid w:val="006E4E10"/>
    <w:rsid w:val="006E5176"/>
    <w:rsid w:val="006E5653"/>
    <w:rsid w:val="006F3441"/>
    <w:rsid w:val="006F7AC0"/>
    <w:rsid w:val="00713DAF"/>
    <w:rsid w:val="007540CB"/>
    <w:rsid w:val="00754E8A"/>
    <w:rsid w:val="0077284B"/>
    <w:rsid w:val="007829EF"/>
    <w:rsid w:val="00791292"/>
    <w:rsid w:val="00792055"/>
    <w:rsid w:val="007A63CF"/>
    <w:rsid w:val="007B6290"/>
    <w:rsid w:val="00805A9A"/>
    <w:rsid w:val="0081014D"/>
    <w:rsid w:val="00840C98"/>
    <w:rsid w:val="00844F63"/>
    <w:rsid w:val="00877017"/>
    <w:rsid w:val="008817B9"/>
    <w:rsid w:val="008C23F9"/>
    <w:rsid w:val="008C4C5E"/>
    <w:rsid w:val="008C4D15"/>
    <w:rsid w:val="008C7A60"/>
    <w:rsid w:val="00917363"/>
    <w:rsid w:val="00924B86"/>
    <w:rsid w:val="00925A86"/>
    <w:rsid w:val="00925F9C"/>
    <w:rsid w:val="009264C4"/>
    <w:rsid w:val="009437A7"/>
    <w:rsid w:val="0094571E"/>
    <w:rsid w:val="00971EA6"/>
    <w:rsid w:val="009724C9"/>
    <w:rsid w:val="009770A8"/>
    <w:rsid w:val="00990B52"/>
    <w:rsid w:val="00990C53"/>
    <w:rsid w:val="009942CF"/>
    <w:rsid w:val="009A7DA2"/>
    <w:rsid w:val="009C0109"/>
    <w:rsid w:val="009F25E8"/>
    <w:rsid w:val="00A0399D"/>
    <w:rsid w:val="00A1123B"/>
    <w:rsid w:val="00A20EF3"/>
    <w:rsid w:val="00A25957"/>
    <w:rsid w:val="00A25E52"/>
    <w:rsid w:val="00A53320"/>
    <w:rsid w:val="00A804FB"/>
    <w:rsid w:val="00A97389"/>
    <w:rsid w:val="00AB71CF"/>
    <w:rsid w:val="00AD04AF"/>
    <w:rsid w:val="00AE37FF"/>
    <w:rsid w:val="00AF1989"/>
    <w:rsid w:val="00AF2EC4"/>
    <w:rsid w:val="00B41DDC"/>
    <w:rsid w:val="00B479A6"/>
    <w:rsid w:val="00B54654"/>
    <w:rsid w:val="00B80013"/>
    <w:rsid w:val="00B8577E"/>
    <w:rsid w:val="00BA3CA7"/>
    <w:rsid w:val="00BB1754"/>
    <w:rsid w:val="00BB1A8B"/>
    <w:rsid w:val="00BD0E8F"/>
    <w:rsid w:val="00BE4922"/>
    <w:rsid w:val="00BF2370"/>
    <w:rsid w:val="00BF50AB"/>
    <w:rsid w:val="00C04501"/>
    <w:rsid w:val="00C07ED4"/>
    <w:rsid w:val="00C13195"/>
    <w:rsid w:val="00C43C2A"/>
    <w:rsid w:val="00C70F1C"/>
    <w:rsid w:val="00C97CDA"/>
    <w:rsid w:val="00CC6864"/>
    <w:rsid w:val="00CE1CE3"/>
    <w:rsid w:val="00CF38C2"/>
    <w:rsid w:val="00D11BB2"/>
    <w:rsid w:val="00D349AF"/>
    <w:rsid w:val="00D36851"/>
    <w:rsid w:val="00D524A0"/>
    <w:rsid w:val="00D634FB"/>
    <w:rsid w:val="00D732B2"/>
    <w:rsid w:val="00D75B8F"/>
    <w:rsid w:val="00D830FA"/>
    <w:rsid w:val="00DA1D66"/>
    <w:rsid w:val="00DB7775"/>
    <w:rsid w:val="00DC1EC5"/>
    <w:rsid w:val="00DE1938"/>
    <w:rsid w:val="00E137A4"/>
    <w:rsid w:val="00E22228"/>
    <w:rsid w:val="00E25F8D"/>
    <w:rsid w:val="00E43231"/>
    <w:rsid w:val="00E65BB3"/>
    <w:rsid w:val="00E74E69"/>
    <w:rsid w:val="00E76DDF"/>
    <w:rsid w:val="00E849E6"/>
    <w:rsid w:val="00E8586E"/>
    <w:rsid w:val="00E907E0"/>
    <w:rsid w:val="00E92B2C"/>
    <w:rsid w:val="00EA3521"/>
    <w:rsid w:val="00EA36ED"/>
    <w:rsid w:val="00EA3A70"/>
    <w:rsid w:val="00EB09C2"/>
    <w:rsid w:val="00EE1410"/>
    <w:rsid w:val="00F22CE5"/>
    <w:rsid w:val="00F27BCD"/>
    <w:rsid w:val="00F677CC"/>
    <w:rsid w:val="00F71ED7"/>
    <w:rsid w:val="00F73C38"/>
    <w:rsid w:val="00FD39B1"/>
    <w:rsid w:val="00FF1AC7"/>
    <w:rsid w:val="143F3BAD"/>
    <w:rsid w:val="14964B09"/>
    <w:rsid w:val="14B37060"/>
    <w:rsid w:val="16094187"/>
    <w:rsid w:val="17EB625E"/>
    <w:rsid w:val="26E228CF"/>
    <w:rsid w:val="35706AAD"/>
    <w:rsid w:val="3980016E"/>
    <w:rsid w:val="438B3B7D"/>
    <w:rsid w:val="4EAB2E03"/>
    <w:rsid w:val="576E3CE9"/>
    <w:rsid w:val="5A072153"/>
    <w:rsid w:val="5D921BCD"/>
    <w:rsid w:val="639B406F"/>
    <w:rsid w:val="658C514D"/>
    <w:rsid w:val="65E45647"/>
    <w:rsid w:val="6C2474FB"/>
    <w:rsid w:val="71163D53"/>
    <w:rsid w:val="74FC0E73"/>
    <w:rsid w:val="787A5E98"/>
    <w:rsid w:val="7E9E7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white">
      <v:fill color="white"/>
    </o:shapedefaults>
    <o:shapelayout v:ext="edit">
      <o:idmap v:ext="edit" data="1"/>
    </o:shapelayout>
  </w:shapeDefaults>
  <w:doNotEmbedSmartTags/>
  <w:decimalSymbol w:val=","/>
  <w:listSeparator w:val=";"/>
  <w14:docId w14:val="4268800F"/>
  <w15:chartTrackingRefBased/>
  <w15:docId w15:val="{C7C02959-6E7D-4BBC-B690-CAB6F1399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character" w:customStyle="1" w:styleId="a5">
    <w:name w:val="Текст выноски Знак"/>
    <w:link w:val="a6"/>
    <w:rPr>
      <w:rFonts w:ascii="Segoe UI" w:hAnsi="Segoe UI" w:cs="Segoe UI"/>
      <w:b/>
      <w:bCs/>
      <w:sz w:val="18"/>
      <w:szCs w:val="18"/>
    </w:rPr>
  </w:style>
  <w:style w:type="character" w:customStyle="1" w:styleId="a7">
    <w:name w:val="Нижний колонтитул Знак"/>
    <w:link w:val="a8"/>
    <w:semiHidden/>
    <w:qFormat/>
    <w:locked/>
    <w:rPr>
      <w:b/>
      <w:bCs/>
      <w:lang w:val="ru-RU" w:eastAsia="ru-RU" w:bidi="ar-SA"/>
    </w:rPr>
  </w:style>
  <w:style w:type="paragraph" w:styleId="a9">
    <w:name w:val="header"/>
    <w:basedOn w:val="a"/>
    <w:pPr>
      <w:tabs>
        <w:tab w:val="center" w:pos="4844"/>
        <w:tab w:val="right" w:pos="9689"/>
      </w:tabs>
    </w:pPr>
  </w:style>
  <w:style w:type="paragraph" w:styleId="a6">
    <w:name w:val="Balloon Text"/>
    <w:basedOn w:val="a"/>
    <w:link w:val="a5"/>
    <w:rPr>
      <w:rFonts w:ascii="Segoe UI" w:hAnsi="Segoe UI" w:cs="Segoe UI"/>
      <w:sz w:val="18"/>
      <w:szCs w:val="18"/>
    </w:rPr>
  </w:style>
  <w:style w:type="paragraph" w:styleId="a8">
    <w:name w:val="footer"/>
    <w:basedOn w:val="a"/>
    <w:link w:val="a7"/>
    <w:pPr>
      <w:tabs>
        <w:tab w:val="center" w:pos="4677"/>
        <w:tab w:val="right" w:pos="9355"/>
      </w:tabs>
    </w:pPr>
  </w:style>
  <w:style w:type="table" w:styleId="aa">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363927">
      <w:bodyDiv w:val="1"/>
      <w:marLeft w:val="0"/>
      <w:marRight w:val="0"/>
      <w:marTop w:val="0"/>
      <w:marBottom w:val="0"/>
      <w:divBdr>
        <w:top w:val="none" w:sz="0" w:space="0" w:color="auto"/>
        <w:left w:val="none" w:sz="0" w:space="0" w:color="auto"/>
        <w:bottom w:val="none" w:sz="0" w:space="0" w:color="auto"/>
        <w:right w:val="none" w:sz="0" w:space="0" w:color="auto"/>
      </w:divBdr>
    </w:div>
    <w:div w:id="1333752962">
      <w:bodyDiv w:val="1"/>
      <w:marLeft w:val="0"/>
      <w:marRight w:val="0"/>
      <w:marTop w:val="0"/>
      <w:marBottom w:val="0"/>
      <w:divBdr>
        <w:top w:val="none" w:sz="0" w:space="0" w:color="auto"/>
        <w:left w:val="none" w:sz="0" w:space="0" w:color="auto"/>
        <w:bottom w:val="none" w:sz="0" w:space="0" w:color="auto"/>
        <w:right w:val="none" w:sz="0" w:space="0" w:color="auto"/>
      </w:divBdr>
    </w:div>
    <w:div w:id="1745180079">
      <w:bodyDiv w:val="1"/>
      <w:marLeft w:val="0"/>
      <w:marRight w:val="0"/>
      <w:marTop w:val="0"/>
      <w:marBottom w:val="0"/>
      <w:divBdr>
        <w:top w:val="none" w:sz="0" w:space="0" w:color="auto"/>
        <w:left w:val="none" w:sz="0" w:space="0" w:color="auto"/>
        <w:bottom w:val="none" w:sz="0" w:space="0" w:color="auto"/>
        <w:right w:val="none" w:sz="0" w:space="0" w:color="auto"/>
      </w:divBdr>
    </w:div>
    <w:div w:id="198581090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1072</Words>
  <Characters>8091</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Шабуня</dc:creator>
  <cp:keywords/>
  <cp:lastModifiedBy>Андрей В. Рудой</cp:lastModifiedBy>
  <cp:revision>4</cp:revision>
  <cp:lastPrinted>2024-11-27T08:13:00Z</cp:lastPrinted>
  <dcterms:created xsi:type="dcterms:W3CDTF">2024-11-27T05:51:00Z</dcterms:created>
  <dcterms:modified xsi:type="dcterms:W3CDTF">2024-11-27T08:31:00Z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1049-11.2.0.9232</vt:lpwstr>
  </property>
</Properties>
</file>