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54" w:rsidRPr="003D5E54" w:rsidRDefault="003D5E54" w:rsidP="003D5E54">
      <w:pPr>
        <w:shd w:val="clear" w:color="auto" w:fill="0B4B89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16"/>
          <w:szCs w:val="16"/>
          <w:lang/>
        </w:rPr>
      </w:pPr>
      <w:r w:rsidRPr="003D5E54">
        <w:rPr>
          <w:rFonts w:ascii="Arial" w:eastAsia="Times New Roman" w:hAnsi="Arial" w:cs="Arial"/>
          <w:b/>
          <w:bCs/>
          <w:color w:val="FFFFFF"/>
          <w:kern w:val="36"/>
          <w:sz w:val="16"/>
          <w:szCs w:val="16"/>
          <w:lang/>
        </w:rPr>
        <w:t>Процедура закупки № 2021-931108</w:t>
      </w:r>
    </w:p>
    <w:tbl>
      <w:tblPr>
        <w:tblW w:w="13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9673"/>
      </w:tblGrid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bookmarkStart w:id="0" w:name="_GoBack" w:colFirst="0" w:colLast="0"/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Переговоры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Общая информация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Способ проведения переговоров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С проведением процедуры снижения цены заказа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>Без предварительного квалификационного отбора участников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Отрасль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Энергетика &gt; Другое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Краткое описание предмета закупки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Закупка установок газового пожаротушения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Сведения об организаторе переговоров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Наименование организатора переговоров, место нахождения, банковские реквизиты, контактные телефоны, адрес электронной почты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Республиканское унитарное предприятие электросвязи "Белтелеком"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Витебский филиал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 xml:space="preserve">Республика Беларусь, Витебская обл., г. Витебск, 210101, г. Витебск,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пр-т Черняховского, 19, пом. 1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>0375 212 37 22 25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>oho1@vitebsk.beltelecom.by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 xml:space="preserve">ОАО "АСБ Беларусбанк", р/c: BY59AKBB30120728415432000000 , </w:t>
            </w:r>
          </w:p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код. AKBBBY2Х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Фамилия, имя и отчество (если таковое имеется) ответственного лица, его контактные телефоны и факс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Лицо, ответственное за контакты с Участниками по предмету закупки: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Кузьминчук Сергей Николаевич, тел 8 0212 57 08 84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  <w:t>Лицо, ответственное за предоставление документации для переговоров и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приём предложений Участников: Соболевская Галина,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тел.8(0212) 37 30 68, факс 8(0212)57-00-33, </w:t>
            </w:r>
          </w:p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эл.почта: sobolevskaya@vitebsk.beltelecom.by.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Основная информация по процедуре закупки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Дата размещения приглашения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21.09.2021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Дата и время начала приема предложений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21.09.2021 15:00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Порядок, форма и место предоставления документации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Документация для переговоров предоставляется заинтересованным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Участникам в электронной форме не позднее двух рабочих дней со дня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письменного обращения Участника в адрес Организатора в соответствии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с информацией, указанной в заявке Участника. Адрес электронной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почты для приёма заявок: </w:t>
            </w:r>
            <w:hyperlink r:id="rId5" w:history="1">
              <w:r w:rsidRPr="00A86211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  <w:lang/>
                </w:rPr>
                <w:t>sobolevskaya@vitebsk.beltelecom.by</w:t>
              </w:r>
            </w:hyperlink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,</w:t>
            </w:r>
          </w:p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факс 80212 570033.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Цена конкурсной документации и документации для предварительного квалификационного отбора участников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/>
              </w:rPr>
              <w:t>0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 BYN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Дата и время окончания приема предложений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30.09.2021 11:30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Место подачи предложений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210101, г. Витебск, пр-т Черняховского, 19, пом.1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Порядок подачи предложений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Участники не позднее установленного Организатором переговоров срока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направляют конкурсной комиссии одновременно в одном запечатанном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конверте: документы по обязательным квалификационным показателям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в электронном виде (на электронном носителе информации с 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невозможностью модифицирования информации) и комплект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документов по техническим , коммерческим, организационным и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иным характеристикам предмета заказа в соответствии с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требованиями документации для переговоров на бумажном</w:t>
            </w:r>
          </w:p>
          <w:p w:rsid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носителе. Предложения Участников должны быть </w:t>
            </w:r>
          </w:p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доставлены Организатору переговоров для вскрытия по адресу: 210101, г. Витебск, пр-т Черняховского, 19, пом.1, не позднее окончания срока подачи предложений в виде, позволяющем установить достоверность доставки к назначенному сроку.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Дата и время проведения процедуры вскрытия конвертов с предложениями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30.09.2021 11:30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Место проведения процедуры вскрытия конвертов с предложениями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г.Витебск, пр-т Черняховского, 19, пом.1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lastRenderedPageBreak/>
              <w:t>Время, место и порядок проведения предварительного квалификационного отбора участников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-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/>
              </w:rPr>
              <w:t>Иные сведения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shd w:val="clear" w:color="auto" w:fill="F1F1F1"/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Указаны в документации для переговоров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Лоты</w:t>
            </w:r>
          </w:p>
          <w:p w:rsidR="003D5E54" w:rsidRPr="003D5E54" w:rsidRDefault="003D5E54" w:rsidP="003D5E54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hyperlink r:id="rId6" w:history="1">
              <w:r w:rsidRPr="003D5E54">
                <w:rPr>
                  <w:rFonts w:ascii="Times New Roman" w:eastAsia="Times New Roman" w:hAnsi="Times New Roman" w:cs="Times New Roman"/>
                  <w:b/>
                  <w:bCs/>
                  <w:color w:val="007DBD"/>
                  <w:sz w:val="16"/>
                  <w:szCs w:val="16"/>
                  <w:u w:val="single"/>
                  <w:lang/>
                </w:rPr>
                <w:t>Раскрыть все лоты</w:t>
              </w:r>
            </w:hyperlink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 / </w:t>
            </w:r>
            <w:hyperlink r:id="rId7" w:history="1">
              <w:r w:rsidRPr="003D5E54">
                <w:rPr>
                  <w:rFonts w:ascii="Times New Roman" w:eastAsia="Times New Roman" w:hAnsi="Times New Roman" w:cs="Times New Roman"/>
                  <w:b/>
                  <w:bCs/>
                  <w:color w:val="007DBD"/>
                  <w:sz w:val="16"/>
                  <w:szCs w:val="16"/>
                  <w:u w:val="single"/>
                  <w:lang/>
                </w:rPr>
                <w:t>Свернуть все лоты</w:t>
              </w:r>
            </w:hyperlink>
          </w:p>
        </w:tc>
      </w:tr>
      <w:tr w:rsidR="003D5E54" w:rsidRPr="003D5E54" w:rsidTr="003D5E54">
        <w:trPr>
          <w:hidden/>
        </w:trPr>
        <w:tc>
          <w:tcPr>
            <w:tcW w:w="0" w:type="auto"/>
            <w:gridSpan w:val="2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hideMark/>
          </w:tcPr>
          <w:p w:rsidR="003D5E54" w:rsidRPr="003D5E54" w:rsidRDefault="003D5E54" w:rsidP="003D5E5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/>
              </w:rPr>
            </w:pPr>
            <w:r w:rsidRPr="003D5E54">
              <w:rPr>
                <w:rFonts w:ascii="Arial" w:eastAsia="Times New Roman" w:hAnsi="Arial" w:cs="Arial"/>
                <w:vanish/>
                <w:sz w:val="16"/>
                <w:szCs w:val="16"/>
                <w:lang/>
              </w:rPr>
              <w:t>Начало формы</w:t>
            </w:r>
          </w:p>
          <w:tbl>
            <w:tblPr>
              <w:tblW w:w="134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3070"/>
              <w:gridCol w:w="2234"/>
              <w:gridCol w:w="3258"/>
              <w:gridCol w:w="4266"/>
            </w:tblGrid>
            <w:tr w:rsidR="003D5E54" w:rsidRPr="003D5E54">
              <w:tc>
                <w:tcPr>
                  <w:tcW w:w="627" w:type="dxa"/>
                  <w:tcBorders>
                    <w:top w:val="single" w:sz="6" w:space="0" w:color="DCDDDE"/>
                    <w:left w:val="single" w:sz="6" w:space="0" w:color="D1D5D9"/>
                    <w:bottom w:val="single" w:sz="6" w:space="0" w:color="DCDDDE"/>
                    <w:right w:val="single" w:sz="6" w:space="0" w:color="D1D5D9"/>
                  </w:tcBorders>
                  <w:shd w:val="clear" w:color="auto" w:fill="D1D5D9"/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  <w:t>№ лота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DCDDDE"/>
                    <w:left w:val="single" w:sz="6" w:space="0" w:color="D1D5D9"/>
                    <w:bottom w:val="single" w:sz="6" w:space="0" w:color="DCDDDE"/>
                    <w:right w:val="single" w:sz="6" w:space="0" w:color="D1D5D9"/>
                  </w:tcBorders>
                  <w:shd w:val="clear" w:color="auto" w:fill="D1D5D9"/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  <w:t>Предмет заказа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DCDDDE"/>
                    <w:left w:val="single" w:sz="6" w:space="0" w:color="D1D5D9"/>
                    <w:bottom w:val="single" w:sz="6" w:space="0" w:color="DCDDDE"/>
                    <w:right w:val="single" w:sz="6" w:space="0" w:color="D1D5D9"/>
                  </w:tcBorders>
                  <w:shd w:val="clear" w:color="auto" w:fill="D1D5D9"/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  <w:t>Количество,</w:t>
                  </w: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  <w:br/>
                    <w:t>Цена заказа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DCDDDE"/>
                    <w:left w:val="single" w:sz="6" w:space="0" w:color="D1D5D9"/>
                    <w:bottom w:val="single" w:sz="6" w:space="0" w:color="DCDDDE"/>
                    <w:right w:val="single" w:sz="6" w:space="0" w:color="D1D5D9"/>
                  </w:tcBorders>
                  <w:shd w:val="clear" w:color="auto" w:fill="D1D5D9"/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6" w:space="0" w:color="DCDDDE"/>
                    <w:left w:val="single" w:sz="6" w:space="0" w:color="D1D5D9"/>
                    <w:bottom w:val="single" w:sz="6" w:space="0" w:color="DCDDDE"/>
                    <w:right w:val="single" w:sz="6" w:space="0" w:color="D1D5D9"/>
                  </w:tcBorders>
                  <w:shd w:val="clear" w:color="auto" w:fill="D1D5D9"/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/>
                    </w:rPr>
                  </w:pPr>
                </w:p>
              </w:tc>
            </w:tr>
            <w:tr w:rsidR="003D5E54" w:rsidRPr="003D5E54">
              <w:tc>
                <w:tcPr>
                  <w:tcW w:w="0" w:type="auto"/>
                  <w:tcBorders>
                    <w:top w:val="single" w:sz="6" w:space="0" w:color="E0E3E8"/>
                    <w:left w:val="single" w:sz="6" w:space="0" w:color="E0E3E8"/>
                    <w:bottom w:val="single" w:sz="6" w:space="0" w:color="E0E3E8"/>
                    <w:right w:val="single" w:sz="6" w:space="0" w:color="E0E3E8"/>
                  </w:tcBorders>
                  <w:shd w:val="clear" w:color="auto" w:fill="FADFC2"/>
                  <w:tcMar>
                    <w:top w:w="120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0E3E8"/>
                    <w:left w:val="single" w:sz="6" w:space="0" w:color="E0E3E8"/>
                    <w:bottom w:val="single" w:sz="6" w:space="0" w:color="E0E3E8"/>
                    <w:right w:val="single" w:sz="6" w:space="0" w:color="E0E3E8"/>
                  </w:tcBorders>
                  <w:shd w:val="clear" w:color="auto" w:fill="FADFC2"/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Установка газового пожаротушения NVC OCC в составе: 1 компл.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Модуль газового пожаротушения NVC OCC 106 л (МГП 2,5-106-50-N ТУ BY 190729933.006-2015) 3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Модуль газового пожаротушения NVC OCC 180 л (МГП 2,5-180-50-N ТУ BY 190729933.006-2015) 4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Газовый огнетушащий состав (3M NOVEC 1230 FLUID) 1151 кг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Электромагнитный привод 4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Сигнализатор давления специальный 7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Крепление модуля 52/106/147/180 л к стене 8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Рукав высокого давления 50 мм 4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Насадок латунный 40 мм 180 град. NPT 3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Насадок латунный 50 мм 180 град. NPT 2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Установка газового пожаротушения из 1 баллона 100 л OCC СО2 в составе одного комплекта: 2 компл. в составе (указан на один комплект)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Модуль газового пожаротушения 100 л в (75 кг СО2) (МГП 15-100-16-СО2 ТУ BY 190729933.011-2016)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Электромагнитный привод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Обратный клапан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Рукав высокого давления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Сигнализатор давления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Стойка весовая для 7 модулей 100 л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Набор для монтажа весовых устройств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Весовое устройство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Кронштейн весового устройства для модуля 100 л 1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Насадок 1/2″ 3 шт.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Модуль газового пожаротушения 100 л в (75 кг СО2) (МГП 15-100-16-СО2 ТУ BY 190729933.011-2016)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  <w:t>1 шт.</w:t>
                  </w:r>
                </w:p>
              </w:tc>
              <w:tc>
                <w:tcPr>
                  <w:tcW w:w="0" w:type="auto"/>
                  <w:tcBorders>
                    <w:top w:val="single" w:sz="6" w:space="0" w:color="E0E3E8"/>
                    <w:left w:val="single" w:sz="6" w:space="0" w:color="E0E3E8"/>
                    <w:bottom w:val="single" w:sz="6" w:space="0" w:color="E0E3E8"/>
                    <w:right w:val="single" w:sz="6" w:space="0" w:color="E0E3E8"/>
                  </w:tcBorders>
                  <w:shd w:val="clear" w:color="auto" w:fill="FADFC2"/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shd w:val="clear" w:color="auto" w:fill="FADFC2"/>
                      <w:lang/>
                    </w:rPr>
                    <w:t>1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 компл.,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br/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shd w:val="clear" w:color="auto" w:fill="FADFC2"/>
                      <w:lang/>
                    </w:rPr>
                    <w:t>346 118.27</w:t>
                  </w: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0E3E8"/>
                    <w:left w:val="single" w:sz="6" w:space="0" w:color="E0E3E8"/>
                    <w:bottom w:val="single" w:sz="6" w:space="0" w:color="E0E3E8"/>
                    <w:right w:val="single" w:sz="6" w:space="0" w:color="E0E3E8"/>
                  </w:tcBorders>
                  <w:shd w:val="clear" w:color="auto" w:fill="FADFC2"/>
                  <w:tcMar>
                    <w:top w:w="120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Подача предложений</w:t>
                  </w:r>
                </w:p>
              </w:tc>
              <w:tc>
                <w:tcPr>
                  <w:tcW w:w="150" w:type="dxa"/>
                  <w:tcBorders>
                    <w:top w:val="single" w:sz="6" w:space="0" w:color="E0E3E8"/>
                    <w:left w:val="single" w:sz="6" w:space="0" w:color="E0E3E8"/>
                    <w:bottom w:val="single" w:sz="6" w:space="0" w:color="E0E3E8"/>
                    <w:right w:val="single" w:sz="6" w:space="0" w:color="E0E3E8"/>
                  </w:tcBorders>
                  <w:shd w:val="clear" w:color="auto" w:fill="FADFC2"/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noProof/>
                      <w:color w:val="007DBD"/>
                      <w:sz w:val="16"/>
                      <w:szCs w:val="16"/>
                      <w:lang/>
                    </w:rPr>
                    <w:drawing>
                      <wp:inline distT="0" distB="0" distL="0" distR="0" wp14:anchorId="31C28830" wp14:editId="0EEF75AD">
                        <wp:extent cx="7620" cy="7620"/>
                        <wp:effectExtent l="0" t="0" r="0" b="0"/>
                        <wp:docPr id="3" name="Рисунок 3" descr="Развернуть/Свернуть">
                          <a:hlinkClick xmlns:a="http://schemas.openxmlformats.org/drawingml/2006/main" r:id="rId8" tooltip="&quot;Развернуть/Свернуть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звернуть/Свернуть">
                                  <a:hlinkClick r:id="rId8" tooltip="&quot;Развернуть/Свернуть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D5E54" w:rsidRPr="003D5E54"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Дата и время проведения переговоров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30.09.2021 11:30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Место выполнения заказа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доставка транспортом за счет Поставщика до склада Покупателя: по адресу г. Витебск, ул.14-я Полоцккая,35а.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Срок выполнения заказа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30 календарных дней с момента заключения договора сторонами.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Место проведения переговоров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г.Витебск, пр-т Черняховского, 19, пом.1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Порядок проведения переговоров и подведения их итогов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Указан в документации для переговоров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Критерии оценки предложений и определения победителя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100% при соответствии требованиям к предмету заказа, квалификационным показателям и иным требованиям заказчика, указанными в документации для переговоров, невыполнение которых является основанием для отклонения предложений участников.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Срок заключения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договор заключается по результатам проведения переговоров - не позднее десяти календарных дней после утверждения протокола о проведении переговоров.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Размер обеспечения исполнения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0 BYN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Форма и срок предоставления обеспечения исполнения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-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Размер обеспечения предложения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10 383.55 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Форма предоставления обеспечения предложения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Указан в документации для переговоров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Собственные средства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26.30.5</w:t>
                  </w:r>
                </w:p>
              </w:tc>
            </w:tr>
            <w:tr w:rsidR="003D5E54" w:rsidRPr="003D5E54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vAlign w:val="center"/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6"/>
                      <w:szCs w:val="16"/>
                      <w:lang/>
                    </w:rPr>
                    <w:t>Иные сведения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90" w:type="dxa"/>
                    <w:left w:w="225" w:type="dxa"/>
                    <w:bottom w:w="90" w:type="dxa"/>
                    <w:right w:w="225" w:type="dxa"/>
                  </w:tcMar>
                  <w:hideMark/>
                </w:tcPr>
                <w:p w:rsidR="003D5E54" w:rsidRPr="003D5E54" w:rsidRDefault="003D5E54" w:rsidP="003D5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</w:pPr>
                  <w:r w:rsidRPr="003D5E5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/>
                    </w:rPr>
                    <w:t>Указаны в документации для переговоров</w:t>
                  </w:r>
                </w:p>
              </w:tc>
            </w:tr>
          </w:tbl>
          <w:p w:rsidR="003D5E54" w:rsidRPr="003D5E54" w:rsidRDefault="003D5E54" w:rsidP="003D5E5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/>
              </w:rPr>
            </w:pPr>
            <w:r w:rsidRPr="003D5E54">
              <w:rPr>
                <w:rFonts w:ascii="Arial" w:eastAsia="Times New Roman" w:hAnsi="Arial" w:cs="Arial"/>
                <w:vanish/>
                <w:sz w:val="16"/>
                <w:szCs w:val="16"/>
                <w:lang/>
              </w:rPr>
              <w:t>Конец формы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lastRenderedPageBreak/>
              <w:t>Документы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/>
              </w:rPr>
              <w:drawing>
                <wp:inline distT="0" distB="0" distL="0" distR="0" wp14:anchorId="13823854" wp14:editId="05B7B720">
                  <wp:extent cx="190500" cy="205105"/>
                  <wp:effectExtent l="0" t="0" r="0" b="4445"/>
                  <wp:docPr id="2" name="Рисунок 2" descr="https://icetrade.by/i/d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cetrade.by/i/d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hyperlink r:id="rId11" w:history="1">
              <w:r w:rsidRPr="003D5E54">
                <w:rPr>
                  <w:rFonts w:ascii="Times New Roman" w:eastAsia="Times New Roman" w:hAnsi="Times New Roman" w:cs="Times New Roman"/>
                  <w:color w:val="007DBD"/>
                  <w:sz w:val="16"/>
                  <w:szCs w:val="16"/>
                  <w:u w:val="single"/>
                  <w:lang/>
                </w:rPr>
                <w:t>priglashenie-na-peregovory(1632212083).pdf</w:t>
              </w:r>
            </w:hyperlink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Квитанция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/>
              </w:rPr>
              <w:drawing>
                <wp:inline distT="0" distB="0" distL="0" distR="0" wp14:anchorId="1783F58E" wp14:editId="3C7000B5">
                  <wp:extent cx="190500" cy="205105"/>
                  <wp:effectExtent l="0" t="0" r="0" b="4445"/>
                  <wp:docPr id="1" name="Рисунок 1" descr="https://icetrade.by/i/d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cetrade.by/i/d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hyperlink r:id="rId12" w:tgtFrame="_blank" w:history="1">
              <w:r w:rsidRPr="003D5E54">
                <w:rPr>
                  <w:rFonts w:ascii="Times New Roman" w:eastAsia="Times New Roman" w:hAnsi="Times New Roman" w:cs="Times New Roman"/>
                  <w:color w:val="007DBD"/>
                  <w:sz w:val="16"/>
                  <w:szCs w:val="16"/>
                  <w:u w:val="single"/>
                  <w:lang/>
                </w:rPr>
                <w:t>ticket(1632212155).txt</w:t>
              </w:r>
            </w:hyperlink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События в хронологическом порядке</w:t>
            </w:r>
          </w:p>
        </w:tc>
      </w:tr>
      <w:tr w:rsidR="003D5E54" w:rsidRPr="003D5E54" w:rsidTr="003D5E54">
        <w:tc>
          <w:tcPr>
            <w:tcW w:w="3814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21.09.2021</w:t>
            </w: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br/>
            </w:r>
            <w:r w:rsidRPr="003D5E54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/>
              </w:rPr>
              <w:t>11:15:55</w:t>
            </w:r>
          </w:p>
        </w:tc>
        <w:tc>
          <w:tcPr>
            <w:tcW w:w="9673" w:type="dxa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Размещение приглашения к участию в процедуре закупки</w:t>
            </w:r>
          </w:p>
        </w:tc>
      </w:tr>
      <w:tr w:rsidR="003D5E54" w:rsidRPr="003D5E54" w:rsidTr="003D5E54">
        <w:tc>
          <w:tcPr>
            <w:tcW w:w="0" w:type="auto"/>
            <w:gridSpan w:val="2"/>
            <w:tcBorders>
              <w:top w:val="single" w:sz="6" w:space="0" w:color="E0E3E8"/>
              <w:left w:val="single" w:sz="6" w:space="0" w:color="E0E3E8"/>
              <w:bottom w:val="single" w:sz="6" w:space="0" w:color="E0E3E8"/>
              <w:right w:val="single" w:sz="6" w:space="0" w:color="E0E3E8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hyperlink r:id="rId13" w:history="1">
              <w:r w:rsidRPr="003D5E54">
                <w:rPr>
                  <w:rFonts w:ascii="Times New Roman" w:eastAsia="Times New Roman" w:hAnsi="Times New Roman" w:cs="Times New Roman"/>
                  <w:color w:val="007DBD"/>
                  <w:sz w:val="16"/>
                  <w:szCs w:val="16"/>
                  <w:u w:val="single"/>
                  <w:lang/>
                </w:rPr>
                <w:t>Редактировать</w:t>
              </w:r>
            </w:hyperlink>
            <w:r w:rsidRPr="003D5E54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 </w:t>
            </w:r>
            <w:hyperlink r:id="rId14" w:history="1">
              <w:r w:rsidRPr="003D5E54">
                <w:rPr>
                  <w:rFonts w:ascii="Times New Roman" w:eastAsia="Times New Roman" w:hAnsi="Times New Roman" w:cs="Times New Roman"/>
                  <w:color w:val="007DBD"/>
                  <w:sz w:val="16"/>
                  <w:szCs w:val="16"/>
                  <w:u w:val="single"/>
                  <w:lang/>
                </w:rPr>
                <w:t>Отменить</w:t>
              </w:r>
            </w:hyperlink>
          </w:p>
        </w:tc>
      </w:tr>
    </w:tbl>
    <w:bookmarkEnd w:id="0"/>
    <w:p w:rsidR="003D5E54" w:rsidRPr="003D5E54" w:rsidRDefault="003D5E54" w:rsidP="003D5E54">
      <w:pPr>
        <w:shd w:val="clear" w:color="auto" w:fill="0B4B89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16"/>
          <w:szCs w:val="16"/>
          <w:lang/>
        </w:rPr>
      </w:pPr>
      <w:r w:rsidRPr="003D5E54">
        <w:rPr>
          <w:rFonts w:ascii="Arial" w:eastAsia="Times New Roman" w:hAnsi="Arial" w:cs="Arial"/>
          <w:b/>
          <w:bCs/>
          <w:color w:val="FFFFFF"/>
          <w:kern w:val="36"/>
          <w:sz w:val="16"/>
          <w:szCs w:val="16"/>
          <w:lang/>
        </w:rPr>
        <w:t>Запросы на разъяснение</w:t>
      </w:r>
    </w:p>
    <w:tbl>
      <w:tblPr>
        <w:tblW w:w="13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0"/>
      </w:tblGrid>
      <w:tr w:rsidR="003D5E54" w:rsidRPr="003D5E54" w:rsidTr="003D5E54">
        <w:tc>
          <w:tcPr>
            <w:tcW w:w="0" w:type="auto"/>
            <w:tcBorders>
              <w:top w:val="single" w:sz="6" w:space="0" w:color="DCDDDE"/>
              <w:left w:val="single" w:sz="6" w:space="0" w:color="D1D5D9"/>
              <w:bottom w:val="single" w:sz="6" w:space="0" w:color="DCDDDE"/>
              <w:right w:val="single" w:sz="6" w:space="0" w:color="D1D5D9"/>
            </w:tcBorders>
            <w:shd w:val="clear" w:color="auto" w:fill="D1D5D9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5E54" w:rsidRPr="003D5E54" w:rsidRDefault="003D5E54" w:rsidP="003D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</w:pPr>
            <w:r w:rsidRPr="003D5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/>
              </w:rPr>
              <w:t>Не поступало</w:t>
            </w:r>
          </w:p>
        </w:tc>
      </w:tr>
    </w:tbl>
    <w:p w:rsidR="008521AB" w:rsidRPr="003D5E54" w:rsidRDefault="008521AB">
      <w:pPr>
        <w:rPr>
          <w:sz w:val="16"/>
          <w:szCs w:val="16"/>
        </w:rPr>
      </w:pPr>
    </w:p>
    <w:sectPr w:rsidR="008521AB" w:rsidRPr="003D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4"/>
    <w:rsid w:val="003D5E54"/>
    <w:rsid w:val="008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E54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nw">
    <w:name w:val="nw"/>
    <w:basedOn w:val="a0"/>
    <w:rsid w:val="003D5E54"/>
  </w:style>
  <w:style w:type="character" w:styleId="a3">
    <w:name w:val="Hyperlink"/>
    <w:basedOn w:val="a0"/>
    <w:uiPriority w:val="99"/>
    <w:unhideWhenUsed/>
    <w:rsid w:val="003D5E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5E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uiPriority w:val="99"/>
    <w:semiHidden/>
    <w:rsid w:val="003D5E54"/>
    <w:rPr>
      <w:rFonts w:ascii="Arial" w:eastAsia="Times New Roman" w:hAnsi="Arial" w:cs="Arial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D5E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uiPriority w:val="99"/>
    <w:rsid w:val="003D5E54"/>
    <w:rPr>
      <w:rFonts w:ascii="Arial" w:eastAsia="Times New Roman" w:hAnsi="Arial" w:cs="Arial"/>
      <w:vanish/>
      <w:sz w:val="16"/>
      <w:szCs w:val="16"/>
      <w:lang/>
    </w:rPr>
  </w:style>
  <w:style w:type="paragraph" w:styleId="a4">
    <w:name w:val="Normal (Web)"/>
    <w:basedOn w:val="a"/>
    <w:uiPriority w:val="99"/>
    <w:unhideWhenUsed/>
    <w:rsid w:val="003D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usmall">
    <w:name w:val="usmall"/>
    <w:basedOn w:val="a0"/>
    <w:rsid w:val="003D5E54"/>
  </w:style>
  <w:style w:type="paragraph" w:styleId="a5">
    <w:name w:val="Balloon Text"/>
    <w:basedOn w:val="a"/>
    <w:link w:val="a6"/>
    <w:uiPriority w:val="99"/>
    <w:semiHidden/>
    <w:unhideWhenUsed/>
    <w:rsid w:val="003D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E54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nw">
    <w:name w:val="nw"/>
    <w:basedOn w:val="a0"/>
    <w:rsid w:val="003D5E54"/>
  </w:style>
  <w:style w:type="character" w:styleId="a3">
    <w:name w:val="Hyperlink"/>
    <w:basedOn w:val="a0"/>
    <w:uiPriority w:val="99"/>
    <w:unhideWhenUsed/>
    <w:rsid w:val="003D5E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5E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uiPriority w:val="99"/>
    <w:semiHidden/>
    <w:rsid w:val="003D5E54"/>
    <w:rPr>
      <w:rFonts w:ascii="Arial" w:eastAsia="Times New Roman" w:hAnsi="Arial" w:cs="Arial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D5E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uiPriority w:val="99"/>
    <w:rsid w:val="003D5E54"/>
    <w:rPr>
      <w:rFonts w:ascii="Arial" w:eastAsia="Times New Roman" w:hAnsi="Arial" w:cs="Arial"/>
      <w:vanish/>
      <w:sz w:val="16"/>
      <w:szCs w:val="16"/>
      <w:lang/>
    </w:rPr>
  </w:style>
  <w:style w:type="paragraph" w:styleId="a4">
    <w:name w:val="Normal (Web)"/>
    <w:basedOn w:val="a"/>
    <w:uiPriority w:val="99"/>
    <w:unhideWhenUsed/>
    <w:rsid w:val="003D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usmall">
    <w:name w:val="usmall"/>
    <w:basedOn w:val="a0"/>
    <w:rsid w:val="003D5E54"/>
  </w:style>
  <w:style w:type="paragraph" w:styleId="a5">
    <w:name w:val="Balloon Text"/>
    <w:basedOn w:val="a"/>
    <w:link w:val="a6"/>
    <w:uiPriority w:val="99"/>
    <w:semiHidden/>
    <w:unhideWhenUsed/>
    <w:rsid w:val="003D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588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696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D1D5D9"/>
                            <w:right w:val="none" w:sz="0" w:space="0" w:color="auto"/>
                          </w:divBdr>
                          <w:divsChild>
                            <w:div w:id="4511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192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893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9870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D1D5D9"/>
                        <w:right w:val="none" w:sz="0" w:space="0" w:color="auto"/>
                      </w:divBdr>
                      <w:divsChild>
                        <w:div w:id="16370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s://icetrade.by/tenders/myposted/edit/931108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s://icetrade.by/tenders/downloadZip/ticket/93110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icetrade.by/auction/getFile/auction/931108?f=detail&amp;n=0" TargetMode="External"/><Relationship Id="rId5" Type="http://schemas.openxmlformats.org/officeDocument/2006/relationships/hyperlink" Target="mailto:sobolevskaya@vitebsk.beltelecom.by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icetrade.by/tenders/cancel/931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sobolevskaya</dc:creator>
  <cp:lastModifiedBy>sobolevskaya</cp:lastModifiedBy>
  <cp:revision>1</cp:revision>
  <dcterms:created xsi:type="dcterms:W3CDTF">2021-09-21T08:28:00Z</dcterms:created>
  <dcterms:modified xsi:type="dcterms:W3CDTF">2021-09-21T08:30:00Z</dcterms:modified>
</cp:coreProperties>
</file>