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1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C4352E" w:rsidRPr="0083602B">
        <w:trPr>
          <w:trHeight w:val="363"/>
        </w:trPr>
        <w:tc>
          <w:tcPr>
            <w:tcW w:w="4111" w:type="dxa"/>
          </w:tcPr>
          <w:p w:rsidR="00C4352E" w:rsidRPr="0083602B" w:rsidRDefault="00633201" w:rsidP="007177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</w:pPr>
            <w:r w:rsidRPr="0083602B">
              <w:rPr>
                <w:rFonts w:ascii="Times New Roman" w:eastAsia="SimSun" w:hAnsi="Times New Roman" w:cs="Times New Roman"/>
                <w:sz w:val="20"/>
                <w:szCs w:val="20"/>
                <w:lang w:val="ru-RU"/>
              </w:rPr>
              <w:t>Приглашение к участию в процедуре закупки</w:t>
            </w:r>
          </w:p>
        </w:tc>
      </w:tr>
    </w:tbl>
    <w:p w:rsidR="00C4352E" w:rsidRPr="0083602B" w:rsidRDefault="00C4352E" w:rsidP="007177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</w:p>
    <w:p w:rsidR="00C4352E" w:rsidRPr="0083602B" w:rsidRDefault="00633201" w:rsidP="007177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>Филиал «Минская городская телефонная сеть» РУП «</w:t>
      </w:r>
      <w:proofErr w:type="spellStart"/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 xml:space="preserve">» приглашает Вас принять участие в процедуре оформления конкурентного листа по закупке </w:t>
      </w:r>
      <w:r w:rsidR="0066577C" w:rsidRPr="008360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строительно-монтажных работ по объекту: «Текущий ремонт гараж-стоянки по адресу: пр. Победителей, 123 в г. Минске»</w:t>
      </w:r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>.</w:t>
      </w:r>
    </w:p>
    <w:p w:rsidR="00C4352E" w:rsidRPr="0083602B" w:rsidRDefault="00633201" w:rsidP="007177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 xml:space="preserve">Код ОКРБ: </w:t>
      </w:r>
      <w:r w:rsidR="00BE34C3" w:rsidRPr="0083602B">
        <w:rPr>
          <w:rFonts w:ascii="Times New Roman" w:hAnsi="Times New Roman" w:cs="Times New Roman"/>
          <w:sz w:val="20"/>
          <w:szCs w:val="20"/>
          <w:lang w:val="ru-RU"/>
        </w:rPr>
        <w:t>43.29.11.900</w:t>
      </w:r>
    </w:p>
    <w:p w:rsidR="00C4352E" w:rsidRPr="0083602B" w:rsidRDefault="00633201" w:rsidP="007177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>Вид процедуры закупки и обоснование её выбора:</w:t>
      </w:r>
    </w:p>
    <w:p w:rsidR="00C4352E" w:rsidRPr="0083602B" w:rsidRDefault="00633201" w:rsidP="00717777">
      <w:pPr>
        <w:pStyle w:val="ConsPlusTitle"/>
        <w:spacing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Процедура оформления конкурентного листа, в связи с ориентировочной стоимостью закупки от 500 до 1000 базовых величин, в соответствии с Постановлением Совета Министров Республики Беларусь от 15.03.2012 №229 «О совершенствовании отношений в области закупок товаров (работ, услуг) за счёт собственных средств», приказом РУП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 от 20.06.2022 №512 «О закупках товаров (работ,</w:t>
      </w:r>
      <w:r w:rsidR="00F61990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услуг) в РУП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», приказом филиала «Минская городская телефонная сеть» РУП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</w:t>
      </w:r>
      <w:r w:rsidR="00615B97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ом</w:t>
      </w:r>
      <w:proofErr w:type="spellEnd"/>
      <w:r w:rsidR="00615B97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 от 19.11.2024 №836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«О закупках товаров (работ, услуг) в филиале «Минская городская телефонная сеть» РУП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».</w:t>
      </w:r>
    </w:p>
    <w:p w:rsidR="00C4352E" w:rsidRPr="0083602B" w:rsidRDefault="00633201" w:rsidP="009C3A79">
      <w:pPr>
        <w:pStyle w:val="ConsPlusTitle"/>
        <w:spacing w:after="0" w:line="240" w:lineRule="auto"/>
        <w:ind w:firstLineChars="220" w:firstLine="4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Сведения об организации:</w:t>
      </w:r>
    </w:p>
    <w:p w:rsidR="00C4352E" w:rsidRPr="0083602B" w:rsidRDefault="00633201" w:rsidP="009C3A79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Республиканское унитарное предприятие электросвязи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 филиал «Минская городская телефонная сеть».</w:t>
      </w:r>
    </w:p>
    <w:p w:rsidR="00C4352E" w:rsidRPr="0083602B" w:rsidRDefault="00633201" w:rsidP="009C3A79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220073 г.Минск ул.Харьковская,1.</w:t>
      </w:r>
    </w:p>
    <w:p w:rsidR="00C4352E" w:rsidRPr="0083602B" w:rsidRDefault="00633201" w:rsidP="009C3A79">
      <w:pPr>
        <w:pStyle w:val="ConsPlusTitle"/>
        <w:spacing w:after="0" w:line="240" w:lineRule="auto"/>
        <w:ind w:firstLineChars="220" w:firstLine="4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Ориентировочная стоимость закупки и порядок оплаты:</w:t>
      </w:r>
    </w:p>
    <w:p w:rsidR="00C4352E" w:rsidRPr="0083602B" w:rsidRDefault="00633201" w:rsidP="009C3A79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Ориентировочная стоимость закупки 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–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41</w:t>
      </w:r>
      <w:r w:rsidR="00385181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369,07 (сорок одна тысяча триста шестьдесят девять руб. 07 коп.)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руб.</w:t>
      </w:r>
      <w:r w:rsidR="00485C6B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без НДС</w:t>
      </w:r>
      <w:r w:rsidR="00485C6B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(</w:t>
      </w:r>
      <w:r w:rsidR="00485C6B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подп</w:t>
      </w:r>
      <w:r w:rsidR="00485C6B" w:rsidRPr="0083602B">
        <w:rPr>
          <w:rFonts w:ascii="Times New Roman" w:hAnsi="Times New Roman" w:cs="Times New Roman"/>
          <w:b w:val="0"/>
          <w:i/>
          <w:sz w:val="20"/>
          <w:szCs w:val="20"/>
          <w:lang w:val="ru-RU"/>
        </w:rPr>
        <w:t xml:space="preserve">. </w:t>
      </w:r>
      <w:r w:rsidR="00485C6B" w:rsidRPr="0083602B">
        <w:rPr>
          <w:rStyle w:val="a8"/>
          <w:rFonts w:ascii="Times New Roman" w:hAnsi="Times New Roman" w:cs="Times New Roman"/>
          <w:b w:val="0"/>
          <w:i w:val="0"/>
          <w:sz w:val="20"/>
          <w:szCs w:val="20"/>
          <w:lang w:val="ru-RU"/>
        </w:rPr>
        <w:t>1.</w:t>
      </w:r>
      <w:r w:rsidR="00F61990" w:rsidRPr="0083602B">
        <w:rPr>
          <w:rStyle w:val="a8"/>
          <w:rFonts w:ascii="Times New Roman" w:hAnsi="Times New Roman" w:cs="Times New Roman"/>
          <w:b w:val="0"/>
          <w:i w:val="0"/>
          <w:sz w:val="20"/>
          <w:szCs w:val="20"/>
          <w:lang w:val="ru-RU"/>
        </w:rPr>
        <w:t>34</w:t>
      </w:r>
      <w:r w:rsidR="00485C6B" w:rsidRPr="0083602B">
        <w:rPr>
          <w:rStyle w:val="a8"/>
          <w:rFonts w:ascii="Times New Roman" w:hAnsi="Times New Roman" w:cs="Times New Roman"/>
          <w:b w:val="0"/>
          <w:i w:val="0"/>
          <w:sz w:val="20"/>
          <w:szCs w:val="20"/>
          <w:lang w:val="ru-RU"/>
        </w:rPr>
        <w:t xml:space="preserve"> п</w:t>
      </w:r>
      <w:r w:rsidR="00485C6B" w:rsidRPr="0083602B">
        <w:rPr>
          <w:rFonts w:ascii="Times New Roman" w:hAnsi="Times New Roman" w:cs="Times New Roman"/>
          <w:b w:val="0"/>
          <w:i/>
          <w:sz w:val="20"/>
          <w:szCs w:val="20"/>
          <w:lang w:val="ru-RU"/>
        </w:rPr>
        <w:t xml:space="preserve">. </w:t>
      </w:r>
      <w:r w:rsidR="00485C6B" w:rsidRPr="0083602B">
        <w:rPr>
          <w:rStyle w:val="a8"/>
          <w:rFonts w:ascii="Times New Roman" w:hAnsi="Times New Roman" w:cs="Times New Roman"/>
          <w:b w:val="0"/>
          <w:i w:val="0"/>
          <w:sz w:val="20"/>
          <w:szCs w:val="20"/>
          <w:lang w:val="ru-RU"/>
        </w:rPr>
        <w:t xml:space="preserve">1 ст. </w:t>
      </w:r>
      <w:r w:rsidR="00F61990" w:rsidRPr="0083602B">
        <w:rPr>
          <w:rStyle w:val="a8"/>
          <w:rFonts w:ascii="Times New Roman" w:hAnsi="Times New Roman" w:cs="Times New Roman"/>
          <w:b w:val="0"/>
          <w:i w:val="0"/>
          <w:sz w:val="20"/>
          <w:szCs w:val="20"/>
          <w:lang w:val="ru-RU"/>
        </w:rPr>
        <w:t>118</w:t>
      </w:r>
      <w:r w:rsidR="00485C6B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Налогового кодекса Республики Беларусь)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с учётом всех налогов, отчислений, транспортных расходов и иных обязательных платежей.</w:t>
      </w:r>
    </w:p>
    <w:p w:rsidR="00485C6B" w:rsidRPr="0083602B" w:rsidRDefault="00485C6B" w:rsidP="00485C6B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Условия оплаты:</w:t>
      </w:r>
    </w:p>
    <w:p w:rsidR="00485C6B" w:rsidRPr="0083602B" w:rsidRDefault="00485C6B" w:rsidP="00485C6B">
      <w:pPr>
        <w:pStyle w:val="ConsPlusTitle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iCs/>
          <w:sz w:val="20"/>
          <w:szCs w:val="20"/>
          <w:lang w:val="ru-RU"/>
        </w:rPr>
        <w:t>с рассрочкой платежей за выполненные работы –  40% объема выполненных строительно-монтажных и пусконаладочных работ оплачивается подрядчику через 10 календарных дней (на 11 календарный день) после подписания акта выполненных работ, для выплаты подрядчиком заработной платы и отчислений на социальное страхование. Оплата оставшихся 60% выполненных строительно-монтажных и пусконаладочных работ осуществляется через 29 календарных дней (на 30 календарный день) после подписания акта выполненных работ.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договора, но не более 50 процентов от стоимости приобретаемых подрядчиком материальных ресурсов на основании письменной заявки подрядчика.</w:t>
      </w:r>
    </w:p>
    <w:p w:rsidR="00C4352E" w:rsidRPr="0083602B" w:rsidRDefault="00633201" w:rsidP="009C3A79">
      <w:pPr>
        <w:pStyle w:val="ConsPlusTitle"/>
        <w:spacing w:after="0" w:line="240" w:lineRule="auto"/>
        <w:ind w:firstLineChars="250" w:firstLine="50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Источник финансирования:</w:t>
      </w:r>
    </w:p>
    <w:p w:rsidR="00C4352E" w:rsidRPr="0083602B" w:rsidRDefault="00633201" w:rsidP="009C3A79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Собственные средства филиала «Минская городская телефонная сеть» РУП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».</w:t>
      </w:r>
    </w:p>
    <w:p w:rsidR="009C3A79" w:rsidRPr="0083602B" w:rsidRDefault="009C3A79" w:rsidP="009C3A79">
      <w:pPr>
        <w:tabs>
          <w:tab w:val="left" w:pos="1276"/>
        </w:tabs>
        <w:ind w:firstLine="709"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Необходимо выполнить строительно-монтажные работы по объекту: </w:t>
      </w:r>
      <w:r w:rsidRPr="0083602B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«Текущий ремонт гараж-стоянки по адресу: пр. Победителей, 123 в г. Минске»</w:t>
      </w:r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>.</w:t>
      </w:r>
    </w:p>
    <w:p w:rsidR="00C4352E" w:rsidRPr="0083602B" w:rsidRDefault="00633201" w:rsidP="009C3A79">
      <w:pPr>
        <w:pStyle w:val="ConsPlusTitle"/>
        <w:spacing w:after="0" w:line="240" w:lineRule="auto"/>
        <w:ind w:firstLineChars="270" w:firstLine="5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Срок и условия</w:t>
      </w:r>
      <w:r w:rsidR="009C3A79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выполне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ния работ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:</w:t>
      </w:r>
    </w:p>
    <w:p w:rsidR="009C3A79" w:rsidRPr="0083602B" w:rsidRDefault="00633201" w:rsidP="009C3A79">
      <w:pPr>
        <w:pStyle w:val="ConsPlusTitle"/>
        <w:spacing w:after="0"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Сроки </w:t>
      </w:r>
      <w:r w:rsidR="002B60C6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выполнения работ</w:t>
      </w:r>
      <w:r w:rsidR="00615B97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- с 01.0</w:t>
      </w:r>
      <w:r w:rsidR="009C3A79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3</w:t>
      </w:r>
      <w:r w:rsidR="00615B97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.2026 по 31.</w:t>
      </w:r>
      <w:r w:rsidR="009C3A79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05</w:t>
      </w:r>
      <w:r w:rsidR="00615B97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.2026</w:t>
      </w:r>
      <w:r w:rsidR="009C3A79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.</w:t>
      </w:r>
      <w:r w:rsidR="00B079B5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</w:p>
    <w:p w:rsidR="002B60C6" w:rsidRPr="0083602B" w:rsidRDefault="002B60C6" w:rsidP="002B60C6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Указанные работы необходимо выполнять в соответствии со сметой (Приложение 1).</w:t>
      </w:r>
    </w:p>
    <w:p w:rsidR="00C4352E" w:rsidRPr="0083602B" w:rsidRDefault="00633201" w:rsidP="009C3A79">
      <w:pPr>
        <w:pStyle w:val="ConsPlusTitle"/>
        <w:spacing w:after="0" w:line="240" w:lineRule="auto"/>
        <w:ind w:firstLineChars="270" w:firstLine="5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Требования к участникам процедуры закупки:</w:t>
      </w:r>
    </w:p>
    <w:p w:rsidR="00C4352E" w:rsidRPr="0083602B" w:rsidRDefault="00633201" w:rsidP="00717777">
      <w:pPr>
        <w:pStyle w:val="ConsPlusTitle"/>
        <w:spacing w:line="240" w:lineRule="auto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Участником процедуры может быть любое юридическое или физическое лицо, в том числе индивидуальный предприниматель, независимо от организационно - правовой формы, формы собственности, места нахождения и места происхождения капитала, которое соответствует требованиям, установленным Заказчиком в настоящем приглашении в соответствии с порядком закупок за счёт собственных средств, за исключением юридических и физических лиц, в том числе индивидуальных предпринимателей, включённых в реестр поставщиков ( подрядчиков, исполнителей), временно не допускаемых к закупкам, а также в случаях, установленных в части 7 п.2.5. Постановления Совета Министров Республики Беларусь от 15.03.2012 №229 «О совершенствовании отношений в области закупок товаров (работ,</w:t>
      </w:r>
      <w:r w:rsidR="0083548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услуг) за счёт собственных средств», в целях соблюдения приоритетности закупок у производителей или их сбытовых организаций (официальных торговых представителей). При рассмотрении предложений от</w:t>
      </w:r>
      <w:r w:rsidR="0083548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клоняется предложение участника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, не являющегося производителем или его сбытовой организацией (официальным торговым представителем), в случае, если в процедуре оформления конкурентного листа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оформления конкурентного листа производителя и (или)его сбытовой организации (официального торгового представителя).</w:t>
      </w:r>
    </w:p>
    <w:p w:rsidR="00C4352E" w:rsidRPr="0083602B" w:rsidRDefault="00633201" w:rsidP="00717777">
      <w:pPr>
        <w:pStyle w:val="ConsPlusTitle"/>
        <w:spacing w:line="240" w:lineRule="auto"/>
        <w:ind w:firstLineChars="293" w:firstLine="586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Предложение участника должно содержать следующие документы и сведения:</w:t>
      </w:r>
    </w:p>
    <w:p w:rsidR="00717777" w:rsidRPr="0083602B" w:rsidRDefault="00385181" w:rsidP="00717777">
      <w:pPr>
        <w:numPr>
          <w:ilvl w:val="2"/>
          <w:numId w:val="2"/>
        </w:numPr>
        <w:tabs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 xml:space="preserve">наличие у участника опыта реализации сопоставимых (стоимостью не менее 50% предмета закупки (лота) без НДС) по цене работ, составляющих предмет закупки, исполненных участником за последние </w:t>
      </w:r>
      <w:r w:rsidRPr="0083602B">
        <w:rPr>
          <w:rStyle w:val="fontstyle01"/>
          <w:sz w:val="20"/>
          <w:szCs w:val="20"/>
          <w:lang w:val="ru-RU"/>
        </w:rPr>
        <w:lastRenderedPageBreak/>
        <w:t xml:space="preserve">три года. Участники, созданные либо освоившие выполнение работ, оказание услуг в период менее трех лет с даты размещения (направления) приглашения для участия в процедуре закупки, представляют соответствующие документы за период их деятельности. Участники предоставляют реестр исполненных им договоров в количестве не менее трех, содержащий в том числе сведения о заказчиках, предмете договора, сроках его исполнения и цене, согласно форме. Данная информация подписывается руководителем участника или уполномоченным им заместителем. Реестр договоров не должен содержать сведения о договорах по выполненным работам свыше трех лет, стоимостью менее 50% от стоимости предмета закупки (лота) без НДС, исполняемых на день подачи предложения, не соответствующих </w:t>
      </w:r>
      <w:r w:rsidR="00835482" w:rsidRPr="0083602B">
        <w:rPr>
          <w:rStyle w:val="fontstyle01"/>
          <w:sz w:val="20"/>
          <w:szCs w:val="20"/>
          <w:lang w:val="ru-RU"/>
        </w:rPr>
        <w:t>предмету закупки.</w:t>
      </w:r>
    </w:p>
    <w:tbl>
      <w:tblPr>
        <w:tblW w:w="960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2738"/>
        <w:gridCol w:w="2126"/>
        <w:gridCol w:w="2688"/>
        <w:gridCol w:w="1423"/>
      </w:tblGrid>
      <w:tr w:rsidR="00717777" w:rsidRPr="0083602B" w:rsidTr="00385181">
        <w:trPr>
          <w:trHeight w:val="1036"/>
        </w:trPr>
        <w:tc>
          <w:tcPr>
            <w:tcW w:w="631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ind w:left="117" w:right="87" w:firstLine="55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№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proofErr w:type="spellStart"/>
            <w:r w:rsidRPr="0083602B">
              <w:rPr>
                <w:rFonts w:eastAsia="Calibri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738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ind w:left="868" w:right="416" w:hanging="437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pacing w:val="-1"/>
                <w:sz w:val="20"/>
                <w:szCs w:val="20"/>
              </w:rPr>
              <w:t>Наименование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объекта</w:t>
            </w:r>
          </w:p>
        </w:tc>
        <w:tc>
          <w:tcPr>
            <w:tcW w:w="2126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ind w:left="156" w:right="125" w:firstLine="501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Сроки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строительства</w:t>
            </w:r>
          </w:p>
        </w:tc>
        <w:tc>
          <w:tcPr>
            <w:tcW w:w="2688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ind w:left="125" w:right="119" w:firstLine="592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Сумма по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договору</w:t>
            </w:r>
            <w:r w:rsidR="00385181" w:rsidRPr="0083602B">
              <w:rPr>
                <w:rFonts w:eastAsia="Calibri"/>
                <w:sz w:val="20"/>
                <w:szCs w:val="20"/>
              </w:rPr>
              <w:t xml:space="preserve"> без НДС</w:t>
            </w:r>
            <w:r w:rsidRPr="0083602B">
              <w:rPr>
                <w:rFonts w:eastAsia="Calibri"/>
                <w:sz w:val="20"/>
                <w:szCs w:val="20"/>
              </w:rPr>
              <w:t>,</w:t>
            </w:r>
            <w:r w:rsidRPr="0083602B">
              <w:rPr>
                <w:rFonts w:eastAsia="Calibri"/>
                <w:spacing w:val="-9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бел.</w:t>
            </w:r>
            <w:r w:rsidRPr="0083602B">
              <w:rPr>
                <w:rFonts w:eastAsia="Calibri"/>
                <w:spacing w:val="-8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руб.</w:t>
            </w:r>
          </w:p>
        </w:tc>
        <w:tc>
          <w:tcPr>
            <w:tcW w:w="1423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ind w:left="140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Заказчик</w:t>
            </w:r>
          </w:p>
        </w:tc>
      </w:tr>
      <w:tr w:rsidR="00717777" w:rsidRPr="0083602B" w:rsidTr="00385181">
        <w:trPr>
          <w:trHeight w:val="345"/>
        </w:trPr>
        <w:tc>
          <w:tcPr>
            <w:tcW w:w="631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738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688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</w:tcPr>
          <w:p w:rsidR="00717777" w:rsidRPr="0083602B" w:rsidRDefault="00717777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:rsidR="00717777" w:rsidRPr="0083602B" w:rsidRDefault="00385181" w:rsidP="00717777">
      <w:pPr>
        <w:numPr>
          <w:ilvl w:val="2"/>
          <w:numId w:val="3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>деловая репутация участника (не менее трех положительных отзывов от заказчиков о качестве и соблюдении сроков выполнения сопоставимых (стоимостью не менее 50% предмета закупки (лота) без НДС) по цене работ, составляющих предмет закупки, исполненных участником за последние три года (участники, созданные либо освоившие выполнение работ, оказание услуг в период менее трех лет с даты размещения (направления) приглашения для участия в процедуре закупки, представляют соответствующие документы за период их деятельности)</w:t>
      </w:r>
      <w:r w:rsidR="00717777" w:rsidRPr="0083602B">
        <w:rPr>
          <w:rFonts w:ascii="Times New Roman" w:hAnsi="Times New Roman" w:cs="Times New Roman"/>
          <w:iCs/>
          <w:sz w:val="20"/>
          <w:szCs w:val="20"/>
          <w:lang w:val="ru-RU"/>
        </w:rPr>
        <w:t>);</w:t>
      </w:r>
    </w:p>
    <w:p w:rsidR="00717777" w:rsidRPr="0083602B" w:rsidRDefault="00385181" w:rsidP="00717777">
      <w:pPr>
        <w:numPr>
          <w:ilvl w:val="2"/>
          <w:numId w:val="3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>способность участника выполнить весь комплекс необходимых работ по предмету закупки (лоту) собственными силами. В случае привлечения субподрядных организаций Участник обязан предоставить сведения о видах работ, для выполнения которых планируется их привлечение;</w:t>
      </w:r>
    </w:p>
    <w:p w:rsidR="00717777" w:rsidRPr="0083602B" w:rsidRDefault="00385181" w:rsidP="00717777">
      <w:pPr>
        <w:numPr>
          <w:ilvl w:val="2"/>
          <w:numId w:val="3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>наличие в случаях, установленных законодательством, свидетельств о технической компетентности, аттестатов аккредитации на виды работ, составляющие предмет закупки (предоставляются копии свидетельств)</w:t>
      </w:r>
      <w:r w:rsidR="00717777" w:rsidRPr="0083602B">
        <w:rPr>
          <w:rFonts w:ascii="Times New Roman" w:hAnsi="Times New Roman" w:cs="Times New Roman"/>
          <w:iCs/>
          <w:sz w:val="20"/>
          <w:szCs w:val="20"/>
          <w:lang w:val="ru-RU"/>
        </w:rPr>
        <w:t>;</w:t>
      </w:r>
    </w:p>
    <w:p w:rsidR="00717777" w:rsidRPr="0083602B" w:rsidRDefault="00717777" w:rsidP="00717777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аттестат соответствия, дающий право осуществлять деятельность по предмету заказа, выданный в случаях и порядке, установленных законодательством;</w:t>
      </w:r>
    </w:p>
    <w:p w:rsidR="00717777" w:rsidRPr="0083602B" w:rsidRDefault="00385181" w:rsidP="00717777">
      <w:pPr>
        <w:numPr>
          <w:ilvl w:val="2"/>
          <w:numId w:val="3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>подтверждение наличия сотрудников участника (без указания ФИО), привлекаемых для выполнения предмета заказа, и их профессионально-квалификационный состав (наличие квалификационного аттестата (без предоставления копии, с указанием номера и серии, позволяющих определить статус в Реестре квалификационных аттестатов РУП «БЕЛСТРОЙЦЕНТР»), лицензии, выданных в установленном порядке, если такие требуются в соответствии с законодательством). Если срок действия аттестата, лицензии и иных документов, подтверждающих соответствующие данные участника, меньше срока, необходимого для выполнения работ, участник допускается к процедуре закупки в случае представления им обязательства об обращении в установленном порядке за продлением срока действия соответствующих документов или представления информации о том, что такое обращение осуществлено (наличие аттестата соответствия, дающего право осуществлять деятельность по предмету заказа) согласно указанной форме. Данная информация подписывается руководителем участника или уполномоченным им заместителем:</w:t>
      </w: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6"/>
        <w:gridCol w:w="3211"/>
        <w:gridCol w:w="3969"/>
      </w:tblGrid>
      <w:tr w:rsidR="00385181" w:rsidRPr="0083602B" w:rsidTr="00385181">
        <w:trPr>
          <w:trHeight w:val="1379"/>
        </w:trPr>
        <w:tc>
          <w:tcPr>
            <w:tcW w:w="670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ind w:left="131" w:right="104" w:firstLine="60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№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666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ind w:left="119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Должность</w:t>
            </w:r>
          </w:p>
        </w:tc>
        <w:tc>
          <w:tcPr>
            <w:tcW w:w="3211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ind w:left="118" w:right="114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Специализация</w:t>
            </w:r>
            <w:r w:rsidRPr="0083602B">
              <w:rPr>
                <w:rFonts w:eastAsia="Calibri"/>
                <w:spacing w:val="-15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в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соответствии с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аттестатом</w:t>
            </w:r>
          </w:p>
        </w:tc>
        <w:tc>
          <w:tcPr>
            <w:tcW w:w="3969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ind w:left="118" w:right="113" w:hanging="1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Номер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квалификационного</w:t>
            </w:r>
          </w:p>
          <w:p w:rsidR="00385181" w:rsidRPr="0083602B" w:rsidRDefault="00385181" w:rsidP="00717777">
            <w:pPr>
              <w:pStyle w:val="TableParagraph"/>
              <w:ind w:left="449" w:right="444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аттестата, срок</w:t>
            </w:r>
            <w:r w:rsidRPr="0083602B">
              <w:rPr>
                <w:rFonts w:eastAsia="Calibri"/>
                <w:spacing w:val="-73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действия</w:t>
            </w:r>
          </w:p>
        </w:tc>
      </w:tr>
      <w:tr w:rsidR="00385181" w:rsidRPr="0083602B" w:rsidTr="00385181">
        <w:trPr>
          <w:trHeight w:val="345"/>
        </w:trPr>
        <w:tc>
          <w:tcPr>
            <w:tcW w:w="670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w w:val="99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385181" w:rsidRPr="0083602B" w:rsidRDefault="00385181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:rsidR="00287A25" w:rsidRPr="0083602B" w:rsidRDefault="00717777" w:rsidP="00717777">
      <w:pPr>
        <w:numPr>
          <w:ilvl w:val="2"/>
          <w:numId w:val="4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выписка из штатного расписания с указанием рабочих профессий по предмету закупки, согласно указанной форме. Данная информация подписывается руководителем участника или уполномоченным им заместителем:</w:t>
      </w: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1666"/>
        <w:gridCol w:w="3211"/>
        <w:gridCol w:w="3969"/>
      </w:tblGrid>
      <w:tr w:rsidR="00287A25" w:rsidRPr="0083602B" w:rsidTr="00D610F8">
        <w:trPr>
          <w:trHeight w:val="1379"/>
        </w:trPr>
        <w:tc>
          <w:tcPr>
            <w:tcW w:w="670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ind w:left="131" w:right="104" w:firstLine="60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№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1666" w:type="dxa"/>
            <w:shd w:val="clear" w:color="auto" w:fill="auto"/>
          </w:tcPr>
          <w:p w:rsidR="00287A25" w:rsidRPr="0083602B" w:rsidRDefault="00287A25" w:rsidP="00287A25">
            <w:pPr>
              <w:pStyle w:val="TableParagraph"/>
              <w:ind w:left="119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Наименование рабочих профессий</w:t>
            </w:r>
          </w:p>
        </w:tc>
        <w:tc>
          <w:tcPr>
            <w:tcW w:w="3211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ind w:left="118" w:right="114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Количество единиц согласно штатному расписанию</w:t>
            </w:r>
          </w:p>
        </w:tc>
        <w:tc>
          <w:tcPr>
            <w:tcW w:w="3969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ind w:left="449" w:right="444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Укомплектованность штатного расписания, ед.</w:t>
            </w:r>
          </w:p>
        </w:tc>
      </w:tr>
      <w:tr w:rsidR="00287A25" w:rsidRPr="0083602B" w:rsidTr="00D610F8">
        <w:trPr>
          <w:trHeight w:val="345"/>
        </w:trPr>
        <w:tc>
          <w:tcPr>
            <w:tcW w:w="670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w w:val="99"/>
                <w:sz w:val="20"/>
                <w:szCs w:val="20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11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287A25" w:rsidRPr="0083602B" w:rsidRDefault="00287A25" w:rsidP="00D610F8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:rsidR="00717777" w:rsidRPr="0083602B" w:rsidRDefault="00717777" w:rsidP="00287A25">
      <w:pPr>
        <w:tabs>
          <w:tab w:val="left" w:pos="1276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</w:p>
    <w:p w:rsidR="00717777" w:rsidRPr="0083602B" w:rsidRDefault="00287A25" w:rsidP="00717777">
      <w:pPr>
        <w:numPr>
          <w:ilvl w:val="2"/>
          <w:numId w:val="5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>наличие специального оборудования (машин и механизмов), обеспечивающего выполнение заказа и отвечающего требованиям безопасности, изложенным в Правилах по охране труда, использование прогрессивных технологий и другое. Данная информация предоставляется в виде таблицы и подписывается руководителем участника или уполномоченным им заместителем</w:t>
      </w:r>
      <w:r w:rsidR="00717777" w:rsidRPr="0083602B">
        <w:rPr>
          <w:rFonts w:ascii="Times New Roman" w:hAnsi="Times New Roman" w:cs="Times New Roman"/>
          <w:iCs/>
          <w:sz w:val="20"/>
          <w:szCs w:val="20"/>
          <w:lang w:val="ru-RU"/>
        </w:rPr>
        <w:t>:</w:t>
      </w:r>
    </w:p>
    <w:tbl>
      <w:tblPr>
        <w:tblW w:w="951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306"/>
        <w:gridCol w:w="4536"/>
      </w:tblGrid>
      <w:tr w:rsidR="00287A25" w:rsidRPr="0083602B" w:rsidTr="00287A25">
        <w:trPr>
          <w:trHeight w:val="965"/>
        </w:trPr>
        <w:tc>
          <w:tcPr>
            <w:tcW w:w="674" w:type="dxa"/>
            <w:shd w:val="clear" w:color="auto" w:fill="auto"/>
          </w:tcPr>
          <w:p w:rsidR="00287A25" w:rsidRPr="0083602B" w:rsidRDefault="00287A25" w:rsidP="00717777">
            <w:pPr>
              <w:pStyle w:val="TableParagraph"/>
              <w:ind w:left="134" w:right="105" w:firstLine="60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lastRenderedPageBreak/>
              <w:t>№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4306" w:type="dxa"/>
            <w:shd w:val="clear" w:color="auto" w:fill="auto"/>
          </w:tcPr>
          <w:p w:rsidR="00287A25" w:rsidRPr="0083602B" w:rsidRDefault="00287A25" w:rsidP="00717777">
            <w:pPr>
              <w:pStyle w:val="TableParagraph"/>
              <w:ind w:left="125" w:right="111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Основные</w:t>
            </w:r>
            <w:r w:rsidRPr="0083602B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средства</w:t>
            </w:r>
            <w:r w:rsidRPr="0083602B">
              <w:rPr>
                <w:rFonts w:eastAsia="Calibri"/>
                <w:spacing w:val="-5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 xml:space="preserve">в 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том числе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специальное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оборудование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(машин и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механизмов)</w:t>
            </w:r>
          </w:p>
        </w:tc>
        <w:tc>
          <w:tcPr>
            <w:tcW w:w="4536" w:type="dxa"/>
            <w:shd w:val="clear" w:color="auto" w:fill="auto"/>
          </w:tcPr>
          <w:p w:rsidR="00287A25" w:rsidRPr="0083602B" w:rsidRDefault="00287A25" w:rsidP="00717777">
            <w:pPr>
              <w:pStyle w:val="TableParagraph"/>
              <w:ind w:left="154" w:right="138" w:hanging="3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sz w:val="20"/>
                <w:szCs w:val="20"/>
              </w:rPr>
              <w:t>Документальное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 xml:space="preserve">подтверждение наличия </w:t>
            </w:r>
            <w:r w:rsidRPr="0083602B">
              <w:rPr>
                <w:rFonts w:eastAsia="Calibri"/>
                <w:spacing w:val="-72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в собственности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(</w:t>
            </w:r>
            <w:proofErr w:type="spellStart"/>
            <w:r w:rsidRPr="0083602B">
              <w:rPr>
                <w:rFonts w:eastAsia="Calibri"/>
                <w:sz w:val="20"/>
                <w:szCs w:val="20"/>
              </w:rPr>
              <w:t>инв.номер</w:t>
            </w:r>
            <w:proofErr w:type="spellEnd"/>
            <w:r w:rsidRPr="0083602B">
              <w:rPr>
                <w:rFonts w:eastAsia="Calibri"/>
                <w:sz w:val="20"/>
                <w:szCs w:val="20"/>
              </w:rPr>
              <w:t>, / в случае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аренды № договора и</w:t>
            </w:r>
            <w:r w:rsidRPr="0083602B">
              <w:rPr>
                <w:rFonts w:eastAsia="Calibri"/>
                <w:spacing w:val="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срок</w:t>
            </w:r>
            <w:r w:rsidRPr="0083602B"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 w:rsidRPr="0083602B">
              <w:rPr>
                <w:rFonts w:eastAsia="Calibri"/>
                <w:sz w:val="20"/>
                <w:szCs w:val="20"/>
              </w:rPr>
              <w:t>действия).</w:t>
            </w:r>
          </w:p>
        </w:tc>
      </w:tr>
      <w:tr w:rsidR="00287A25" w:rsidRPr="0083602B" w:rsidTr="00287A25">
        <w:trPr>
          <w:trHeight w:val="345"/>
        </w:trPr>
        <w:tc>
          <w:tcPr>
            <w:tcW w:w="674" w:type="dxa"/>
            <w:shd w:val="clear" w:color="auto" w:fill="auto"/>
          </w:tcPr>
          <w:p w:rsidR="00287A25" w:rsidRPr="0083602B" w:rsidRDefault="00287A25" w:rsidP="00717777">
            <w:pPr>
              <w:pStyle w:val="TableParagraph"/>
              <w:ind w:left="8"/>
              <w:jc w:val="center"/>
              <w:rPr>
                <w:rFonts w:eastAsia="Calibri"/>
                <w:sz w:val="20"/>
                <w:szCs w:val="20"/>
              </w:rPr>
            </w:pPr>
            <w:r w:rsidRPr="0083602B">
              <w:rPr>
                <w:rFonts w:eastAsia="Calibri"/>
                <w:w w:val="99"/>
                <w:sz w:val="20"/>
                <w:szCs w:val="20"/>
              </w:rPr>
              <w:t>1</w:t>
            </w:r>
          </w:p>
        </w:tc>
        <w:tc>
          <w:tcPr>
            <w:tcW w:w="4306" w:type="dxa"/>
            <w:shd w:val="clear" w:color="auto" w:fill="auto"/>
          </w:tcPr>
          <w:p w:rsidR="00287A25" w:rsidRPr="0083602B" w:rsidRDefault="00287A25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287A25" w:rsidRPr="0083602B" w:rsidRDefault="00287A25" w:rsidP="00717777">
            <w:pPr>
              <w:pStyle w:val="TableParagraph"/>
              <w:rPr>
                <w:rFonts w:eastAsia="Calibri"/>
                <w:sz w:val="20"/>
                <w:szCs w:val="20"/>
              </w:rPr>
            </w:pPr>
          </w:p>
        </w:tc>
      </w:tr>
    </w:tbl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 xml:space="preserve">сведения об изменениях, вносимых в наименование участника, правопреемстве, </w:t>
      </w:r>
      <w:r w:rsidRPr="0083602B">
        <w:rPr>
          <w:rFonts w:ascii="Times New Roman" w:hAnsi="Times New Roman" w:cs="Times New Roman"/>
          <w:iCs/>
          <w:sz w:val="20"/>
          <w:szCs w:val="20"/>
          <w:u w:val="single"/>
          <w:lang w:val="ru-RU"/>
        </w:rPr>
        <w:t>периоде осуществления строительной деятельности</w:t>
      </w: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;</w:t>
      </w:r>
    </w:p>
    <w:p w:rsidR="00717777" w:rsidRPr="0083602B" w:rsidRDefault="00287A25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Style w:val="fontstyle01"/>
          <w:sz w:val="20"/>
          <w:szCs w:val="20"/>
          <w:lang w:val="ru-RU"/>
        </w:rPr>
        <w:t>наличие заявления участника о соответствии требованиям,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ус</w:t>
      </w:r>
      <w:r w:rsidR="00F61990" w:rsidRPr="0083602B">
        <w:rPr>
          <w:rStyle w:val="fontstyle01"/>
          <w:sz w:val="20"/>
          <w:szCs w:val="20"/>
          <w:lang w:val="ru-RU"/>
        </w:rPr>
        <w:t xml:space="preserve">тановленным законодательством </w:t>
      </w:r>
      <w:r w:rsidRPr="0083602B">
        <w:rPr>
          <w:rStyle w:val="fontstyle01"/>
          <w:sz w:val="20"/>
          <w:szCs w:val="20"/>
          <w:lang w:val="ru-RU"/>
        </w:rPr>
        <w:t>к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юридическому или физическому лицу, в том числе индивидуальному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предпринимателю, осуществляющему выполнение работ (оказание услуг)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по предмету закупки (лоту), отсутствии задолженности по уплате налогов</w:t>
      </w:r>
      <w:r w:rsidR="00F61990" w:rsidRPr="0083602B">
        <w:rPr>
          <w:rStyle w:val="fontstyle01"/>
          <w:sz w:val="20"/>
          <w:szCs w:val="20"/>
          <w:lang w:val="ru-RU"/>
        </w:rPr>
        <w:t xml:space="preserve">, </w:t>
      </w:r>
      <w:r w:rsidRPr="0083602B">
        <w:rPr>
          <w:rStyle w:val="fontstyle01"/>
          <w:sz w:val="20"/>
          <w:szCs w:val="20"/>
          <w:lang w:val="ru-RU"/>
        </w:rPr>
        <w:t>сборов (пошлин), пеней, обязательных страховых взносов в бюджет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государственного внебюджетного фонда социальной защиты населения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 xml:space="preserve">Республики Беларусь, принятии условий </w:t>
      </w:r>
      <w:r w:rsidR="00F61990" w:rsidRPr="0083602B">
        <w:rPr>
          <w:rStyle w:val="fontstyle01"/>
          <w:sz w:val="20"/>
          <w:szCs w:val="20"/>
          <w:lang w:val="ru-RU"/>
        </w:rPr>
        <w:t>Заказчика</w:t>
      </w:r>
      <w:r w:rsidRPr="0083602B">
        <w:rPr>
          <w:rStyle w:val="fontstyle01"/>
          <w:sz w:val="20"/>
          <w:szCs w:val="20"/>
          <w:lang w:val="ru-RU"/>
        </w:rPr>
        <w:t>,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согласии участника в случае признания его участником-победителем</w:t>
      </w:r>
      <w:r w:rsidR="00F61990" w:rsidRPr="0083602B">
        <w:rPr>
          <w:rStyle w:val="fontstyle01"/>
          <w:sz w:val="20"/>
          <w:szCs w:val="20"/>
          <w:lang w:val="ru-RU"/>
        </w:rPr>
        <w:t xml:space="preserve"> </w:t>
      </w:r>
      <w:r w:rsidRPr="0083602B">
        <w:rPr>
          <w:rStyle w:val="fontstyle01"/>
          <w:sz w:val="20"/>
          <w:szCs w:val="20"/>
          <w:lang w:val="ru-RU"/>
        </w:rPr>
        <w:t>заключить договор на условиях</w:t>
      </w:r>
      <w:r w:rsidR="00F61990" w:rsidRPr="0083602B">
        <w:rPr>
          <w:rStyle w:val="fontstyle01"/>
          <w:sz w:val="20"/>
          <w:szCs w:val="20"/>
          <w:lang w:val="ru-RU"/>
        </w:rPr>
        <w:t xml:space="preserve"> Заказчика;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о наличии системы менеджмента качества, подтвержденной сертификатом соответствия, выданным в Национальной системе подтверждения соответствия Республики Беларусь;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о наличии системы менеджмента здоровья и безопасности труда при профессиональной деятельности (СТБ ISO 45001-2020), подтвержденной сертификатом соответствия, выданным в Национальной системе подтверждения соответствия Республики Беларусь;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свидетельство о государственной регистрации юридического лица (индивидуального предпринимателя);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обоснование и расчет цены предложения участника с указанием метода ее определения;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документов, подтверждающих полномочия лиц, представляющих интересы участника и подписывающих от его имени соответствующие документы;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о подтверждении возможности выполнения работ с рассрочкой платежей за выполненные работы –  40% объема выполненных строительно-монтажных и пусконаладочных работ оплачивается подрядчику через 10 календарных дней (на 11 календарный день) после подписания акта выполненных работ, для выплаты подрядчиком заработной платы и отчислений на социальное страхование. Оплата оставшихся 60% выполненных строительно-монтажных и пусконаладочных работ осуществляется через 29 календарных дней (на 30 календарный день) после подписания акта выполненных работ. По согласованию с Заказчиком допускается возможность авансирования выполняемых работ в размере до 30 процентов от стоимости объекта строительства с оплатой через 10 дней после заключения договора, но не более 50 процентов от стоимости приобретаемых подрядчиком материальных ресурсов на основании письменной заявки подрядчика;</w:t>
      </w:r>
    </w:p>
    <w:p w:rsidR="00717777" w:rsidRPr="0083602B" w:rsidRDefault="00717777" w:rsidP="00717777">
      <w:pPr>
        <w:numPr>
          <w:ilvl w:val="2"/>
          <w:numId w:val="6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iCs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iCs/>
          <w:sz w:val="20"/>
          <w:szCs w:val="20"/>
          <w:lang w:val="ru-RU"/>
        </w:rPr>
        <w:t>о подтверждении предоставления гарантийного срока на выполненные работы в течение не менее 5 лет.</w:t>
      </w:r>
    </w:p>
    <w:p w:rsidR="00C4352E" w:rsidRPr="0083602B" w:rsidRDefault="00633201" w:rsidP="00717777">
      <w:pPr>
        <w:pStyle w:val="ConsPlusTitle"/>
        <w:spacing w:line="240" w:lineRule="auto"/>
        <w:ind w:firstLineChars="220" w:firstLine="4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Филиалом «Минская городская телефонная сеть» РУП «</w:t>
      </w:r>
      <w:proofErr w:type="spellStart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Белтелеком</w:t>
      </w:r>
      <w:proofErr w:type="spellEnd"/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» к рассмотрению принимаются только те коммерческие предложения, которые отвечают всем вышеуказанным требованиям.</w:t>
      </w:r>
    </w:p>
    <w:p w:rsidR="00C4352E" w:rsidRPr="0083602B" w:rsidRDefault="00633201" w:rsidP="00717777">
      <w:pPr>
        <w:pStyle w:val="ConsPlusTitle"/>
        <w:spacing w:line="240" w:lineRule="auto"/>
        <w:ind w:firstLineChars="220" w:firstLine="4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Критерием оценки предложений участников является </w:t>
      </w:r>
      <w:r w:rsidR="0083548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минимальная 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стоимость </w:t>
      </w:r>
      <w:r w:rsidR="00717777" w:rsidRPr="0083602B">
        <w:rPr>
          <w:rFonts w:ascii="Times New Roman" w:hAnsi="Times New Roman" w:cs="Times New Roman"/>
          <w:b w:val="0"/>
          <w:sz w:val="20"/>
          <w:szCs w:val="20"/>
          <w:lang w:val="be-BY"/>
        </w:rPr>
        <w:t>работ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при условии полного соответствия всем вышеуказанным требованиям Заказчика.</w:t>
      </w:r>
    </w:p>
    <w:p w:rsidR="00C4352E" w:rsidRPr="0083602B" w:rsidRDefault="00633201" w:rsidP="00717777">
      <w:pPr>
        <w:pStyle w:val="ConsPlusTitle"/>
        <w:spacing w:line="240" w:lineRule="auto"/>
        <w:ind w:firstLineChars="220" w:firstLine="440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Предложение участника может быть передано на факс </w:t>
      </w:r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+375 17 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292 69 17 или доставлено по адресу: 220</w:t>
      </w:r>
      <w:r w:rsidR="00BE34C3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013 г.Минск ул.Беломорская,18</w:t>
      </w:r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,</w:t>
      </w:r>
      <w:r w:rsidR="00BE34C3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3 </w:t>
      </w:r>
      <w:proofErr w:type="spellStart"/>
      <w:r w:rsidR="00BE34C3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эт</w:t>
      </w:r>
      <w:proofErr w:type="spellEnd"/>
      <w:r w:rsidR="00BE34C3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. </w:t>
      </w:r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4 </w:t>
      </w:r>
      <w:proofErr w:type="spellStart"/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каб</w:t>
      </w:r>
      <w:proofErr w:type="spellEnd"/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.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или по электронной почте </w:t>
      </w:r>
      <w:hyperlink r:id="rId8" w:history="1"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</w:rPr>
          <w:t>m</w:t>
        </w:r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  <w:lang w:val="ru-RU"/>
          </w:rPr>
          <w:t>_</w:t>
        </w:r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</w:rPr>
          <w:t>alina</w:t>
        </w:r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  <w:lang w:val="ru-RU"/>
          </w:rPr>
          <w:t>@</w:t>
        </w:r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</w:rPr>
          <w:t>mgts</w:t>
        </w:r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  <w:lang w:val="ru-RU"/>
          </w:rPr>
          <w:t>.</w:t>
        </w:r>
        <w:r w:rsidR="004F3BF2" w:rsidRPr="0083602B">
          <w:rPr>
            <w:rStyle w:val="a5"/>
            <w:rFonts w:ascii="Times New Roman" w:hAnsi="Times New Roman" w:cs="Times New Roman"/>
            <w:b w:val="0"/>
            <w:sz w:val="20"/>
            <w:szCs w:val="20"/>
          </w:rPr>
          <w:t>by</w:t>
        </w:r>
      </w:hyperlink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до 10:00 </w:t>
      </w:r>
      <w:r w:rsidR="008B5A43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25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="008D5971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февраля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202</w:t>
      </w:r>
      <w:r w:rsidR="008D5971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6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г.</w:t>
      </w:r>
    </w:p>
    <w:p w:rsidR="00C4352E" w:rsidRPr="0083602B" w:rsidRDefault="00633201" w:rsidP="00717777">
      <w:pPr>
        <w:pStyle w:val="ConsPlusTitle"/>
        <w:spacing w:line="240" w:lineRule="auto"/>
        <w:ind w:leftChars="21" w:left="46" w:firstLineChars="203" w:firstLine="406"/>
        <w:jc w:val="both"/>
        <w:rPr>
          <w:rFonts w:ascii="Times New Roman" w:hAnsi="Times New Roman" w:cs="Times New Roman"/>
          <w:b w:val="0"/>
          <w:sz w:val="20"/>
          <w:szCs w:val="20"/>
          <w:lang w:val="ru-RU"/>
        </w:rPr>
      </w:pP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Ответственное лицо за предмет закупки с учётом данных участников при проведении процедуры закупки:</w:t>
      </w:r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инженер 2 категории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proofErr w:type="spellStart"/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Мекто</w:t>
      </w:r>
      <w:proofErr w:type="spellEnd"/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Алина Александровна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 xml:space="preserve"> </w:t>
      </w:r>
      <w:r w:rsidR="004F3BF2"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+375336695969</w:t>
      </w:r>
      <w:r w:rsidRPr="0083602B">
        <w:rPr>
          <w:rFonts w:ascii="Times New Roman" w:hAnsi="Times New Roman" w:cs="Times New Roman"/>
          <w:b w:val="0"/>
          <w:sz w:val="20"/>
          <w:szCs w:val="20"/>
          <w:lang w:val="ru-RU"/>
        </w:rPr>
        <w:t>.</w:t>
      </w:r>
    </w:p>
    <w:p w:rsidR="00C4352E" w:rsidRPr="0083602B" w:rsidRDefault="00C4352E" w:rsidP="007177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</w:p>
    <w:p w:rsidR="00DB2A65" w:rsidRPr="0083602B" w:rsidRDefault="008D5971" w:rsidP="0071777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0"/>
          <w:szCs w:val="20"/>
          <w:lang w:val="ru-RU"/>
        </w:rPr>
      </w:pPr>
      <w:r w:rsidRPr="0083602B">
        <w:rPr>
          <w:rFonts w:ascii="Times New Roman" w:eastAsia="SimSun" w:hAnsi="Times New Roman" w:cs="Times New Roman"/>
          <w:sz w:val="20"/>
          <w:szCs w:val="20"/>
          <w:lang w:val="ru-RU"/>
        </w:rPr>
        <w:t>Приложение 1. Смета на выполнение строительно-монтажных работ.</w:t>
      </w:r>
    </w:p>
    <w:p w:rsidR="00DB2A65" w:rsidRPr="009C3A79" w:rsidRDefault="00DB2A65" w:rsidP="0071777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ru-RU"/>
        </w:rPr>
      </w:pPr>
    </w:p>
    <w:p w:rsidR="00C4352E" w:rsidRPr="009C3A79" w:rsidRDefault="00C4352E" w:rsidP="00717777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30"/>
          <w:szCs w:val="30"/>
          <w:lang w:val="ru-RU"/>
        </w:rPr>
      </w:pPr>
      <w:bookmarkStart w:id="0" w:name="_GoBack"/>
      <w:bookmarkEnd w:id="0"/>
    </w:p>
    <w:sectPr w:rsidR="00C4352E" w:rsidRPr="009C3A79">
      <w:headerReference w:type="default" r:id="rId9"/>
      <w:pgSz w:w="11907" w:h="16840"/>
      <w:pgMar w:top="709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87E" w:rsidRDefault="0016287E">
      <w:pPr>
        <w:spacing w:after="0" w:line="240" w:lineRule="auto"/>
      </w:pPr>
      <w:r>
        <w:separator/>
      </w:r>
    </w:p>
  </w:endnote>
  <w:endnote w:type="continuationSeparator" w:id="0">
    <w:p w:rsidR="0016287E" w:rsidRDefault="0016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87E" w:rsidRDefault="0016287E">
      <w:pPr>
        <w:spacing w:after="0" w:line="240" w:lineRule="auto"/>
      </w:pPr>
      <w:r>
        <w:separator/>
      </w:r>
    </w:p>
  </w:footnote>
  <w:footnote w:type="continuationSeparator" w:id="0">
    <w:p w:rsidR="0016287E" w:rsidRDefault="0016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A65" w:rsidRDefault="00DB2A65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>PAGE   \* MERGEFORMAT</w:instrText>
    </w:r>
    <w:r>
      <w:rPr>
        <w:rFonts w:ascii="Times New Roman" w:hAnsi="Times New Roman"/>
        <w:sz w:val="28"/>
        <w:szCs w:val="28"/>
      </w:rPr>
      <w:fldChar w:fldCharType="separate"/>
    </w:r>
    <w:r w:rsidR="0083602B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60D"/>
    <w:multiLevelType w:val="multilevel"/>
    <w:tmpl w:val="AD485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" w15:restartNumberingAfterBreak="0">
    <w:nsid w:val="02CC7B74"/>
    <w:multiLevelType w:val="multilevel"/>
    <w:tmpl w:val="C4966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20C9745B"/>
    <w:multiLevelType w:val="multilevel"/>
    <w:tmpl w:val="206C2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" w15:restartNumberingAfterBreak="0">
    <w:nsid w:val="222C2AD2"/>
    <w:multiLevelType w:val="multilevel"/>
    <w:tmpl w:val="E1FCF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345856A6"/>
    <w:multiLevelType w:val="multilevel"/>
    <w:tmpl w:val="F1EC8C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5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77803BA9"/>
    <w:multiLevelType w:val="hybridMultilevel"/>
    <w:tmpl w:val="F20EAE9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6C"/>
    <w:rsid w:val="00074B99"/>
    <w:rsid w:val="00083C52"/>
    <w:rsid w:val="001338E1"/>
    <w:rsid w:val="00156F44"/>
    <w:rsid w:val="0016287E"/>
    <w:rsid w:val="00170964"/>
    <w:rsid w:val="00172C73"/>
    <w:rsid w:val="001F1281"/>
    <w:rsid w:val="00201CD4"/>
    <w:rsid w:val="00205159"/>
    <w:rsid w:val="00226E59"/>
    <w:rsid w:val="0023496C"/>
    <w:rsid w:val="00287A25"/>
    <w:rsid w:val="002B60C6"/>
    <w:rsid w:val="002C0B27"/>
    <w:rsid w:val="002F4A38"/>
    <w:rsid w:val="003728F1"/>
    <w:rsid w:val="00385181"/>
    <w:rsid w:val="00397BE3"/>
    <w:rsid w:val="003A46AE"/>
    <w:rsid w:val="00430B4D"/>
    <w:rsid w:val="00477DCC"/>
    <w:rsid w:val="00485C6B"/>
    <w:rsid w:val="004C0004"/>
    <w:rsid w:val="004F3BF2"/>
    <w:rsid w:val="0051370C"/>
    <w:rsid w:val="005750E5"/>
    <w:rsid w:val="005839EE"/>
    <w:rsid w:val="005A274F"/>
    <w:rsid w:val="005B6A09"/>
    <w:rsid w:val="00615B97"/>
    <w:rsid w:val="00633201"/>
    <w:rsid w:val="006569B1"/>
    <w:rsid w:val="0066577C"/>
    <w:rsid w:val="006E0737"/>
    <w:rsid w:val="00717777"/>
    <w:rsid w:val="00740BA5"/>
    <w:rsid w:val="007A2195"/>
    <w:rsid w:val="008005C1"/>
    <w:rsid w:val="00835482"/>
    <w:rsid w:val="0083602B"/>
    <w:rsid w:val="0084332A"/>
    <w:rsid w:val="00887F67"/>
    <w:rsid w:val="008B5A43"/>
    <w:rsid w:val="008D5971"/>
    <w:rsid w:val="008D71D4"/>
    <w:rsid w:val="008F71BF"/>
    <w:rsid w:val="0090702F"/>
    <w:rsid w:val="009145A8"/>
    <w:rsid w:val="00944FAF"/>
    <w:rsid w:val="00974AAC"/>
    <w:rsid w:val="009A02AB"/>
    <w:rsid w:val="009A250F"/>
    <w:rsid w:val="009C3A79"/>
    <w:rsid w:val="00A02407"/>
    <w:rsid w:val="00AA4A6A"/>
    <w:rsid w:val="00AE0190"/>
    <w:rsid w:val="00AE607D"/>
    <w:rsid w:val="00B01BF5"/>
    <w:rsid w:val="00B079B5"/>
    <w:rsid w:val="00B322A3"/>
    <w:rsid w:val="00BE34C3"/>
    <w:rsid w:val="00C4352E"/>
    <w:rsid w:val="00C459E9"/>
    <w:rsid w:val="00D37E96"/>
    <w:rsid w:val="00D610F8"/>
    <w:rsid w:val="00D63CEA"/>
    <w:rsid w:val="00D83DE8"/>
    <w:rsid w:val="00DB2A65"/>
    <w:rsid w:val="00DB370D"/>
    <w:rsid w:val="00DD5FF1"/>
    <w:rsid w:val="00DD76B9"/>
    <w:rsid w:val="00E44132"/>
    <w:rsid w:val="00E45559"/>
    <w:rsid w:val="00EE4994"/>
    <w:rsid w:val="00F61990"/>
    <w:rsid w:val="00F64272"/>
    <w:rsid w:val="00F65FFD"/>
    <w:rsid w:val="00FA53DF"/>
    <w:rsid w:val="00FC3A6F"/>
    <w:rsid w:val="00FE4537"/>
    <w:rsid w:val="187F115A"/>
    <w:rsid w:val="40D76E87"/>
    <w:rsid w:val="58B06F8C"/>
    <w:rsid w:val="6AD2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C10B6-464D-442D-B3F7-1D7700CE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semiHidden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hAnsi="Calibri" w:cs="Calibri"/>
      <w:b/>
      <w:sz w:val="22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615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5B97"/>
    <w:rPr>
      <w:rFonts w:ascii="Segoe UI" w:hAnsi="Segoe UI" w:cs="Segoe UI"/>
      <w:sz w:val="18"/>
      <w:szCs w:val="1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177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styleId="a8">
    <w:name w:val="Emphasis"/>
    <w:basedOn w:val="a0"/>
    <w:uiPriority w:val="20"/>
    <w:qFormat/>
    <w:rsid w:val="00485C6B"/>
    <w:rPr>
      <w:i/>
      <w:iCs/>
    </w:rPr>
  </w:style>
  <w:style w:type="character" w:customStyle="1" w:styleId="fontstyle01">
    <w:name w:val="fontstyle01"/>
    <w:basedOn w:val="a0"/>
    <w:rsid w:val="00385181"/>
    <w:rPr>
      <w:rFonts w:ascii="TimesNewRoman" w:hAnsi="TimesNewRoman" w:hint="default"/>
      <w:b w:val="0"/>
      <w:bCs w:val="0"/>
      <w:i w:val="0"/>
      <w:iCs w:val="0"/>
      <w:color w:val="000000"/>
      <w:sz w:val="30"/>
      <w:szCs w:val="30"/>
    </w:rPr>
  </w:style>
  <w:style w:type="character" w:styleId="a9">
    <w:name w:val="FollowedHyperlink"/>
    <w:basedOn w:val="a0"/>
    <w:uiPriority w:val="99"/>
    <w:semiHidden/>
    <w:unhideWhenUsed/>
    <w:rsid w:val="00DB2A65"/>
    <w:rPr>
      <w:color w:val="800080"/>
      <w:u w:val="single"/>
    </w:rPr>
  </w:style>
  <w:style w:type="paragraph" w:customStyle="1" w:styleId="msonormal0">
    <w:name w:val="msonormal"/>
    <w:basedOn w:val="a"/>
    <w:rsid w:val="00DB2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B2A6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78">
    <w:name w:val="xl78"/>
    <w:basedOn w:val="a"/>
    <w:rsid w:val="00DB2A65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79">
    <w:name w:val="xl79"/>
    <w:basedOn w:val="a"/>
    <w:rsid w:val="00DB2A65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0">
    <w:name w:val="xl80"/>
    <w:basedOn w:val="a"/>
    <w:rsid w:val="00DB2A6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</w:rPr>
  </w:style>
  <w:style w:type="paragraph" w:customStyle="1" w:styleId="xl81">
    <w:name w:val="xl81"/>
    <w:basedOn w:val="a"/>
    <w:rsid w:val="00DB2A6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2">
    <w:name w:val="xl82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3">
    <w:name w:val="xl83"/>
    <w:basedOn w:val="a"/>
    <w:rsid w:val="00DB2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4">
    <w:name w:val="xl84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5">
    <w:name w:val="xl85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6">
    <w:name w:val="xl86"/>
    <w:basedOn w:val="a"/>
    <w:rsid w:val="00DB2A6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16"/>
      <w:szCs w:val="16"/>
    </w:rPr>
  </w:style>
  <w:style w:type="paragraph" w:customStyle="1" w:styleId="xl87">
    <w:name w:val="xl87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8">
    <w:name w:val="xl88"/>
    <w:basedOn w:val="a"/>
    <w:rsid w:val="00DB2A6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89">
    <w:name w:val="xl89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0">
    <w:name w:val="xl90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1">
    <w:name w:val="xl91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2">
    <w:name w:val="xl92"/>
    <w:basedOn w:val="a"/>
    <w:rsid w:val="00DB2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3">
    <w:name w:val="xl93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4">
    <w:name w:val="xl94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95">
    <w:name w:val="xl95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96">
    <w:name w:val="xl96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7">
    <w:name w:val="xl97"/>
    <w:basedOn w:val="a"/>
    <w:rsid w:val="00DB2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98">
    <w:name w:val="xl98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99">
    <w:name w:val="xl99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00">
    <w:name w:val="xl100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01">
    <w:name w:val="xl101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02">
    <w:name w:val="xl102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03">
    <w:name w:val="xl103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04">
    <w:name w:val="xl104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05">
    <w:name w:val="xl105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06">
    <w:name w:val="xl106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07">
    <w:name w:val="xl107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08">
    <w:name w:val="xl108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09">
    <w:name w:val="xl109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10">
    <w:name w:val="xl110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11">
    <w:name w:val="xl111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12">
    <w:name w:val="xl112"/>
    <w:basedOn w:val="a"/>
    <w:rsid w:val="00DB2A65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13">
    <w:name w:val="xl113"/>
    <w:basedOn w:val="a"/>
    <w:rsid w:val="00DB2A65"/>
    <w:pP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14">
    <w:name w:val="xl114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15">
    <w:name w:val="xl115"/>
    <w:basedOn w:val="a"/>
    <w:rsid w:val="00DB2A6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16">
    <w:name w:val="xl116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17">
    <w:name w:val="xl117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18">
    <w:name w:val="xl118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19">
    <w:name w:val="xl119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20">
    <w:name w:val="xl120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21">
    <w:name w:val="xl121"/>
    <w:basedOn w:val="a"/>
    <w:rsid w:val="00DB2A65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22">
    <w:name w:val="xl122"/>
    <w:basedOn w:val="a"/>
    <w:rsid w:val="00DB2A65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23">
    <w:name w:val="xl123"/>
    <w:basedOn w:val="a"/>
    <w:rsid w:val="00DB2A65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24">
    <w:name w:val="xl124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25">
    <w:name w:val="xl125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26">
    <w:name w:val="xl126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27">
    <w:name w:val="xl127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28">
    <w:name w:val="xl128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29">
    <w:name w:val="xl129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30">
    <w:name w:val="xl130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31">
    <w:name w:val="xl131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32">
    <w:name w:val="xl132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33">
    <w:name w:val="xl133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34">
    <w:name w:val="xl134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35">
    <w:name w:val="xl135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36">
    <w:name w:val="xl136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37">
    <w:name w:val="xl137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38">
    <w:name w:val="xl138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39">
    <w:name w:val="xl139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40">
    <w:name w:val="xl140"/>
    <w:basedOn w:val="a"/>
    <w:rsid w:val="00DB2A65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41">
    <w:name w:val="xl141"/>
    <w:basedOn w:val="a"/>
    <w:rsid w:val="00DB2A65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2">
    <w:name w:val="xl142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3">
    <w:name w:val="xl143"/>
    <w:basedOn w:val="a"/>
    <w:rsid w:val="00DB2A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4">
    <w:name w:val="xl144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5">
    <w:name w:val="xl145"/>
    <w:basedOn w:val="a"/>
    <w:rsid w:val="00DB2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6">
    <w:name w:val="xl146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7">
    <w:name w:val="xl147"/>
    <w:basedOn w:val="a"/>
    <w:rsid w:val="00DB2A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8">
    <w:name w:val="xl148"/>
    <w:basedOn w:val="a"/>
    <w:rsid w:val="00DB2A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49">
    <w:name w:val="xl149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0">
    <w:name w:val="xl150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1">
    <w:name w:val="xl151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2">
    <w:name w:val="xl152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3">
    <w:name w:val="xl153"/>
    <w:basedOn w:val="a"/>
    <w:rsid w:val="00DB2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4">
    <w:name w:val="xl154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55">
    <w:name w:val="xl155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6">
    <w:name w:val="xl156"/>
    <w:basedOn w:val="a"/>
    <w:rsid w:val="00DB2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57">
    <w:name w:val="xl157"/>
    <w:basedOn w:val="a"/>
    <w:rsid w:val="00DB2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8">
    <w:name w:val="xl158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6"/>
      <w:szCs w:val="16"/>
    </w:rPr>
  </w:style>
  <w:style w:type="paragraph" w:customStyle="1" w:styleId="xl159">
    <w:name w:val="xl159"/>
    <w:basedOn w:val="a"/>
    <w:rsid w:val="00DB2A6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paragraph" w:customStyle="1" w:styleId="xl160">
    <w:name w:val="xl160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61">
    <w:name w:val="xl161"/>
    <w:basedOn w:val="a"/>
    <w:rsid w:val="00DB2A6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62">
    <w:name w:val="xl162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16"/>
      <w:szCs w:val="16"/>
    </w:rPr>
  </w:style>
  <w:style w:type="paragraph" w:customStyle="1" w:styleId="xl163">
    <w:name w:val="xl163"/>
    <w:basedOn w:val="a"/>
    <w:rsid w:val="00DB2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sz w:val="16"/>
      <w:szCs w:val="16"/>
    </w:rPr>
  </w:style>
  <w:style w:type="table" w:styleId="aa">
    <w:name w:val="Table Grid"/>
    <w:basedOn w:val="a1"/>
    <w:uiPriority w:val="39"/>
    <w:rsid w:val="00DB2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alina@mgts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Еременко</dc:creator>
  <cp:lastModifiedBy>Светлана Г. Федосюк</cp:lastModifiedBy>
  <cp:revision>3</cp:revision>
  <cp:lastPrinted>2026-02-17T14:21:00Z</cp:lastPrinted>
  <dcterms:created xsi:type="dcterms:W3CDTF">2026-02-19T12:05:00Z</dcterms:created>
  <dcterms:modified xsi:type="dcterms:W3CDTF">2026-02-19T12:06:00Z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